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4BF43" w14:textId="71F080A9"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005C1355" w:rsidRPr="005C1355">
        <w:rPr>
          <w:rFonts w:ascii="Arial" w:eastAsia="SimSun" w:hAnsi="Arial" w:cs="Times New Roman"/>
          <w:b/>
          <w:bCs/>
          <w:sz w:val="24"/>
          <w:szCs w:val="20"/>
          <w:lang w:val="en-US" w:eastAsia="ja-JP"/>
        </w:rPr>
        <w:t>R4-2408507</w:t>
      </w:r>
    </w:p>
    <w:p w14:paraId="007A5306" w14:textId="77777777"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6FCFACF2"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D2AC0B8"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C301B26" w14:textId="77777777" w:rsidR="00841BCD" w:rsidRPr="0049393F" w:rsidRDefault="00841BCD" w:rsidP="00841BCD">
      <w:pPr>
        <w:ind w:left="1985" w:hanging="1985"/>
        <w:rPr>
          <w:rFonts w:ascii="Arial" w:eastAsia="Calibri" w:hAnsi="Arial" w:cs="Arial"/>
          <w:b/>
          <w:bCs/>
          <w:sz w:val="24"/>
        </w:rPr>
      </w:pPr>
      <w:r w:rsidRPr="0049393F">
        <w:rPr>
          <w:rFonts w:ascii="Arial" w:eastAsia="Calibri" w:hAnsi="Arial" w:cs="Arial"/>
          <w:b/>
          <w:bCs/>
          <w:sz w:val="24"/>
        </w:rPr>
        <w:t>Title:</w:t>
      </w:r>
      <w:r w:rsidRPr="0049393F">
        <w:rPr>
          <w:rFonts w:ascii="Arial" w:eastAsia="Calibri" w:hAnsi="Arial" w:cs="Arial"/>
          <w:b/>
          <w:bCs/>
          <w:sz w:val="24"/>
        </w:rPr>
        <w:tab/>
      </w:r>
      <w:r w:rsidR="0049393F" w:rsidRPr="0049393F">
        <w:rPr>
          <w:rFonts w:ascii="Arial" w:eastAsia="Calibri" w:hAnsi="Arial" w:cs="Arial"/>
          <w:b/>
          <w:bCs/>
          <w:sz w:val="24"/>
        </w:rPr>
        <w:t>(</w:t>
      </w:r>
      <w:proofErr w:type="spellStart"/>
      <w:r w:rsidR="0049393F" w:rsidRPr="0049393F">
        <w:rPr>
          <w:rFonts w:ascii="Arial" w:eastAsia="Calibri" w:hAnsi="Arial" w:cs="Arial"/>
          <w:b/>
          <w:bCs/>
          <w:sz w:val="24"/>
        </w:rPr>
        <w:t>NR_NTN_Solutions</w:t>
      </w:r>
      <w:proofErr w:type="spellEnd"/>
      <w:r w:rsidR="0049393F" w:rsidRPr="0049393F">
        <w:rPr>
          <w:rFonts w:ascii="Arial" w:eastAsia="Calibri" w:hAnsi="Arial" w:cs="Arial"/>
          <w:b/>
          <w:bCs/>
          <w:sz w:val="24"/>
        </w:rPr>
        <w:t>) Disc</w:t>
      </w:r>
      <w:r w:rsidR="0049393F">
        <w:rPr>
          <w:rFonts w:ascii="Arial" w:eastAsia="Calibri" w:hAnsi="Arial" w:cs="Arial"/>
          <w:b/>
          <w:bCs/>
          <w:sz w:val="24"/>
        </w:rPr>
        <w:t>u</w:t>
      </w:r>
      <w:r w:rsidR="0049393F" w:rsidRPr="0049393F">
        <w:rPr>
          <w:rFonts w:ascii="Arial" w:eastAsia="Calibri" w:hAnsi="Arial" w:cs="Arial"/>
          <w:b/>
          <w:bCs/>
          <w:sz w:val="24"/>
        </w:rPr>
        <w:t>ssion on terminology alignment for GSO satellites</w:t>
      </w:r>
    </w:p>
    <w:p w14:paraId="1C8E6583" w14:textId="77777777" w:rsidR="00841BCD" w:rsidRPr="0049393F" w:rsidRDefault="00841BCD" w:rsidP="00841BCD">
      <w:pPr>
        <w:tabs>
          <w:tab w:val="left" w:pos="1985"/>
        </w:tabs>
        <w:spacing w:after="120" w:line="240" w:lineRule="auto"/>
        <w:rPr>
          <w:rFonts w:ascii="Arial" w:eastAsia="MS Mincho" w:hAnsi="Arial" w:cs="Arial"/>
          <w:b/>
          <w:bCs/>
          <w:sz w:val="24"/>
          <w:szCs w:val="20"/>
          <w:lang w:val="pt-BR"/>
        </w:rPr>
      </w:pPr>
      <w:r w:rsidRPr="0049393F">
        <w:rPr>
          <w:rFonts w:ascii="Arial" w:eastAsia="MS Mincho" w:hAnsi="Arial" w:cs="Arial"/>
          <w:b/>
          <w:bCs/>
          <w:sz w:val="24"/>
          <w:szCs w:val="20"/>
          <w:lang w:val="pt-BR"/>
        </w:rPr>
        <w:t>Agenda item:</w:t>
      </w:r>
      <w:r w:rsidRPr="0049393F">
        <w:rPr>
          <w:rFonts w:ascii="Arial" w:eastAsia="MS Mincho" w:hAnsi="Arial" w:cs="Arial"/>
          <w:b/>
          <w:bCs/>
          <w:sz w:val="24"/>
          <w:szCs w:val="20"/>
          <w:lang w:val="pt-BR"/>
        </w:rPr>
        <w:tab/>
      </w:r>
      <w:r w:rsidR="0049393F">
        <w:rPr>
          <w:rFonts w:ascii="Arial" w:eastAsia="MS Mincho" w:hAnsi="Arial" w:cs="Arial"/>
          <w:b/>
          <w:bCs/>
          <w:sz w:val="24"/>
          <w:szCs w:val="20"/>
          <w:lang w:val="pt-BR"/>
        </w:rPr>
        <w:t>5.2.8.3</w:t>
      </w:r>
    </w:p>
    <w:p w14:paraId="1DD90AD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A828393" w14:textId="77777777" w:rsidR="00E323E9" w:rsidRPr="00614DD8" w:rsidRDefault="00E323E9" w:rsidP="00841BCD">
      <w:pPr>
        <w:tabs>
          <w:tab w:val="left" w:pos="1985"/>
        </w:tabs>
        <w:rPr>
          <w:rFonts w:ascii="Arial" w:eastAsia="Calibri" w:hAnsi="Arial" w:cs="Arial"/>
          <w:b/>
          <w:bCs/>
          <w:sz w:val="24"/>
          <w:lang w:val="en-US"/>
        </w:rPr>
      </w:pPr>
    </w:p>
    <w:p w14:paraId="6BFE5639"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73EAEE9" w14:textId="77777777" w:rsidR="00381F95" w:rsidRDefault="00BB7CB2" w:rsidP="005C23A4">
      <w:pPr>
        <w:rPr>
          <w:lang w:val="en-US"/>
        </w:rPr>
      </w:pPr>
      <w:r>
        <w:rPr>
          <w:lang w:val="en-US"/>
        </w:rPr>
        <w:t xml:space="preserve">This paper aims at discussing the terminology adopted in the current specification for NTN in TS 38.133 (Rel-17 and Rel-18). </w:t>
      </w:r>
    </w:p>
    <w:p w14:paraId="5AC8F131" w14:textId="77777777" w:rsidR="00A520D9" w:rsidRPr="00614DD8" w:rsidRDefault="00BB7CB2" w:rsidP="004159C2">
      <w:pPr>
        <w:rPr>
          <w:lang w:val="en-US"/>
        </w:rPr>
      </w:pPr>
      <w:r>
        <w:rPr>
          <w:lang w:val="en-US"/>
        </w:rPr>
        <w:t xml:space="preserve">There are several instances in the specification </w:t>
      </w:r>
      <w:r w:rsidR="004159C2">
        <w:rPr>
          <w:lang w:val="en-US"/>
        </w:rPr>
        <w:t xml:space="preserve">where GEO terminology is used whereas in others GSO terminology is used. It is necessary to clarify the intent behind the terminology and align the wording for a clearer behavior. </w:t>
      </w:r>
    </w:p>
    <w:p w14:paraId="69D9C8C1" w14:textId="77777777" w:rsidR="0060543D" w:rsidRPr="00614DD8" w:rsidRDefault="0060543D" w:rsidP="005C23A4">
      <w:pPr>
        <w:rPr>
          <w:lang w:val="en-US"/>
        </w:rPr>
      </w:pPr>
    </w:p>
    <w:p w14:paraId="62F779CA" w14:textId="77777777" w:rsidR="003B659E" w:rsidRPr="00614DD8" w:rsidRDefault="003B659E" w:rsidP="00AE56B1">
      <w:pPr>
        <w:pStyle w:val="RAN4H1"/>
        <w:rPr>
          <w:lang w:val="en-US"/>
        </w:rPr>
      </w:pPr>
      <w:bookmarkStart w:id="4" w:name="_Toc116995842"/>
      <w:r w:rsidRPr="00614DD8">
        <w:rPr>
          <w:lang w:val="en-US"/>
        </w:rPr>
        <w:t>Discussion</w:t>
      </w:r>
      <w:bookmarkEnd w:id="4"/>
    </w:p>
    <w:p w14:paraId="4B0826E1" w14:textId="77777777" w:rsidR="009302C1" w:rsidRDefault="009302C1" w:rsidP="005C23A4">
      <w:pPr>
        <w:rPr>
          <w:lang w:val="en-US"/>
        </w:rPr>
      </w:pPr>
      <w:r>
        <w:rPr>
          <w:lang w:val="en-US"/>
        </w:rPr>
        <w:t>Satellite orbits may be distinguished by the characteristics of their orbits in different manners. In 3GPP, GEO terminology has been used to describe Geo-Stationary Orbits and GSO to describe Geo-Synchronous orbits (TS 38.821</w:t>
      </w:r>
      <w:r w:rsidR="00746507">
        <w:rPr>
          <w:lang w:val="en-US"/>
        </w:rPr>
        <w:t xml:space="preserve"> </w:t>
      </w:r>
      <w:r w:rsidR="00746507">
        <w:rPr>
          <w:lang w:val="en-US"/>
        </w:rPr>
        <w:fldChar w:fldCharType="begin"/>
      </w:r>
      <w:r w:rsidR="00746507">
        <w:rPr>
          <w:lang w:val="en-US"/>
        </w:rPr>
        <w:instrText xml:space="preserve"> REF _Ref158813489 \r \h </w:instrText>
      </w:r>
      <w:r w:rsidR="00746507">
        <w:rPr>
          <w:lang w:val="en-US"/>
        </w:rPr>
      </w:r>
      <w:r w:rsidR="00746507">
        <w:rPr>
          <w:lang w:val="en-US"/>
        </w:rPr>
        <w:fldChar w:fldCharType="separate"/>
      </w:r>
      <w:r w:rsidR="005C1355">
        <w:rPr>
          <w:lang w:val="en-US"/>
        </w:rPr>
        <w:t>[1]</w:t>
      </w:r>
      <w:r w:rsidR="00746507">
        <w:rPr>
          <w:lang w:val="en-US"/>
        </w:rPr>
        <w:fldChar w:fldCharType="end"/>
      </w:r>
      <w:r>
        <w:rPr>
          <w:lang w:val="en-US"/>
        </w:rPr>
        <w:t>, TS 38.300</w:t>
      </w:r>
      <w:r w:rsidR="00746507">
        <w:rPr>
          <w:lang w:val="en-US"/>
        </w:rPr>
        <w:t xml:space="preserve"> </w:t>
      </w:r>
      <w:r w:rsidR="00746507">
        <w:rPr>
          <w:lang w:val="en-US"/>
        </w:rPr>
        <w:fldChar w:fldCharType="begin"/>
      </w:r>
      <w:r w:rsidR="00746507">
        <w:rPr>
          <w:lang w:val="en-US"/>
        </w:rPr>
        <w:instrText xml:space="preserve"> REF _Ref165896856 \r \h </w:instrText>
      </w:r>
      <w:r w:rsidR="00746507">
        <w:rPr>
          <w:lang w:val="en-US"/>
        </w:rPr>
      </w:r>
      <w:r w:rsidR="00746507">
        <w:rPr>
          <w:lang w:val="en-US"/>
        </w:rPr>
        <w:fldChar w:fldCharType="separate"/>
      </w:r>
      <w:r w:rsidR="005C1355">
        <w:rPr>
          <w:lang w:val="en-US"/>
        </w:rPr>
        <w:t>[2]</w:t>
      </w:r>
      <w:r w:rsidR="00746507">
        <w:rPr>
          <w:lang w:val="en-US"/>
        </w:rPr>
        <w:fldChar w:fldCharType="end"/>
      </w:r>
      <w:r>
        <w:rPr>
          <w:lang w:val="en-US"/>
        </w:rPr>
        <w:t xml:space="preserve">). </w:t>
      </w:r>
    </w:p>
    <w:p w14:paraId="12C8602E" w14:textId="77777777" w:rsidR="0089210C" w:rsidRDefault="004159C2" w:rsidP="005C23A4">
      <w:pPr>
        <w:rPr>
          <w:lang w:val="en-US"/>
        </w:rPr>
      </w:pPr>
      <w:r>
        <w:rPr>
          <w:lang w:val="en-US"/>
        </w:rPr>
        <w:t>In TS 38.13</w:t>
      </w:r>
      <w:r w:rsidR="00746507">
        <w:rPr>
          <w:lang w:val="en-US"/>
        </w:rPr>
        <w:t xml:space="preserve">3 </w:t>
      </w:r>
      <w:r w:rsidR="00746507">
        <w:rPr>
          <w:lang w:val="en-US"/>
        </w:rPr>
        <w:fldChar w:fldCharType="begin"/>
      </w:r>
      <w:r w:rsidR="00746507">
        <w:rPr>
          <w:lang w:val="en-US"/>
        </w:rPr>
        <w:instrText xml:space="preserve"> REF _Ref165896881 \r \h </w:instrText>
      </w:r>
      <w:r w:rsidR="00746507">
        <w:rPr>
          <w:lang w:val="en-US"/>
        </w:rPr>
      </w:r>
      <w:r w:rsidR="00746507">
        <w:rPr>
          <w:lang w:val="en-US"/>
        </w:rPr>
        <w:fldChar w:fldCharType="separate"/>
      </w:r>
      <w:r w:rsidR="005C1355">
        <w:rPr>
          <w:lang w:val="en-US"/>
        </w:rPr>
        <w:t>[4]</w:t>
      </w:r>
      <w:r w:rsidR="00746507">
        <w:rPr>
          <w:lang w:val="en-US"/>
        </w:rPr>
        <w:fldChar w:fldCharType="end"/>
      </w:r>
      <w:r>
        <w:rPr>
          <w:lang w:val="en-US"/>
        </w:rPr>
        <w:t xml:space="preserve">, there are several instances where GEO and GSO terminology are used conversely. In the specifications of other RAN groups, the NTN specification is divided into two different scenarios: GSO and NGSO. And there is a clear intent to embrace all geo-synchronous orbits into the GSO terminology including </w:t>
      </w:r>
      <w:r w:rsidR="00122F95">
        <w:rPr>
          <w:lang w:val="en-US"/>
        </w:rPr>
        <w:t xml:space="preserve">GEO and non-GEO satellites. </w:t>
      </w:r>
    </w:p>
    <w:p w14:paraId="2C1E8168" w14:textId="77777777" w:rsidR="00122F95" w:rsidRDefault="00122F95" w:rsidP="005C23A4">
      <w:pPr>
        <w:rPr>
          <w:lang w:val="en-US"/>
        </w:rPr>
      </w:pPr>
      <w:r>
        <w:rPr>
          <w:lang w:val="en-US"/>
        </w:rPr>
        <w:t>This is evident by the explanation provided on TS 38.300 that a GSO satellite (which is defined in the terminology section of the same specification as a Geo-Synchronous Orbit Satellite) is capable of providing Earth-fixed or Quasi Earth-Fixed coverage:</w:t>
      </w:r>
    </w:p>
    <w:tbl>
      <w:tblPr>
        <w:tblStyle w:val="TableGrid"/>
        <w:tblW w:w="0" w:type="auto"/>
        <w:tblLook w:val="04A0" w:firstRow="1" w:lastRow="0" w:firstColumn="1" w:lastColumn="0" w:noHBand="0" w:noVBand="1"/>
      </w:tblPr>
      <w:tblGrid>
        <w:gridCol w:w="9617"/>
      </w:tblGrid>
      <w:tr w:rsidR="00122F95" w14:paraId="3F969EEF" w14:textId="77777777" w:rsidTr="00122F95">
        <w:tc>
          <w:tcPr>
            <w:tcW w:w="9617" w:type="dxa"/>
          </w:tcPr>
          <w:p w14:paraId="29572B34" w14:textId="77777777" w:rsidR="00122F95" w:rsidRPr="00122F95" w:rsidRDefault="00122F95" w:rsidP="005C23A4">
            <w:pPr>
              <w:rPr>
                <w:b/>
                <w:bCs/>
                <w:u w:val="single"/>
                <w:lang w:val="en-US"/>
              </w:rPr>
            </w:pPr>
            <w:r w:rsidRPr="00122F95">
              <w:rPr>
                <w:b/>
                <w:bCs/>
                <w:u w:val="single"/>
                <w:lang w:val="en-US"/>
              </w:rPr>
              <w:t>TS 38.300</w:t>
            </w:r>
            <w:r w:rsidR="00746507">
              <w:rPr>
                <w:b/>
                <w:bCs/>
                <w:u w:val="single"/>
                <w:lang w:val="en-US"/>
              </w:rPr>
              <w:t xml:space="preserve"> </w:t>
            </w:r>
            <w:r w:rsidR="00746507">
              <w:rPr>
                <w:b/>
                <w:bCs/>
                <w:u w:val="single"/>
                <w:lang w:val="en-US"/>
              </w:rPr>
              <w:fldChar w:fldCharType="begin"/>
            </w:r>
            <w:r w:rsidR="00746507">
              <w:rPr>
                <w:b/>
                <w:bCs/>
                <w:u w:val="single"/>
                <w:lang w:val="en-US"/>
              </w:rPr>
              <w:instrText xml:space="preserve"> REF _Ref165896856 \r \h </w:instrText>
            </w:r>
            <w:r w:rsidR="00746507">
              <w:rPr>
                <w:b/>
                <w:bCs/>
                <w:u w:val="single"/>
                <w:lang w:val="en-US"/>
              </w:rPr>
            </w:r>
            <w:r w:rsidR="00746507">
              <w:rPr>
                <w:b/>
                <w:bCs/>
                <w:u w:val="single"/>
                <w:lang w:val="en-US"/>
              </w:rPr>
              <w:fldChar w:fldCharType="separate"/>
            </w:r>
            <w:r w:rsidR="005C1355">
              <w:rPr>
                <w:b/>
                <w:bCs/>
                <w:u w:val="single"/>
                <w:lang w:val="en-US"/>
              </w:rPr>
              <w:t>[2]</w:t>
            </w:r>
            <w:r w:rsidR="00746507">
              <w:rPr>
                <w:b/>
                <w:bCs/>
                <w:u w:val="single"/>
                <w:lang w:val="en-US"/>
              </w:rPr>
              <w:fldChar w:fldCharType="end"/>
            </w:r>
            <w:r w:rsidRPr="00122F95">
              <w:rPr>
                <w:b/>
                <w:bCs/>
                <w:u w:val="single"/>
                <w:lang w:val="en-US"/>
              </w:rPr>
              <w:t xml:space="preserve"> Clause 4.12:</w:t>
            </w:r>
          </w:p>
          <w:p w14:paraId="10213B1E" w14:textId="77777777" w:rsidR="00122F95" w:rsidRDefault="00122F95" w:rsidP="005C23A4">
            <w:pPr>
              <w:rPr>
                <w:lang w:val="en-US"/>
              </w:rPr>
            </w:pPr>
          </w:p>
          <w:p w14:paraId="65E59D7A" w14:textId="77777777" w:rsidR="00122F95" w:rsidRDefault="00122F95" w:rsidP="00122F95">
            <w:pPr>
              <w:spacing w:after="160" w:line="259" w:lineRule="auto"/>
              <w:rPr>
                <w:lang w:val="en-US"/>
              </w:rPr>
            </w:pPr>
            <w:r>
              <w:t>With</w:t>
            </w:r>
            <w:r>
              <w:rPr>
                <w:lang w:eastAsia="zh-CN"/>
              </w:rPr>
              <w:t xml:space="preserve"> NGSO satellites, the </w:t>
            </w:r>
            <w:proofErr w:type="spellStart"/>
            <w:r>
              <w:t>eNB</w:t>
            </w:r>
            <w:proofErr w:type="spellEnd"/>
            <w:r>
              <w:t xml:space="preserve"> can provide either quasi-Earth-fixed cell coverage or Earth-moving cell coverage, while </w:t>
            </w:r>
            <w:proofErr w:type="spellStart"/>
            <w:r>
              <w:t>eNB</w:t>
            </w:r>
            <w:proofErr w:type="spellEnd"/>
            <w:r>
              <w:t xml:space="preserve"> operating with </w:t>
            </w:r>
            <w:r w:rsidRPr="00122F95">
              <w:rPr>
                <w:highlight w:val="yellow"/>
              </w:rPr>
              <w:t xml:space="preserve">GSO satellites can provide </w:t>
            </w:r>
            <w:r w:rsidRPr="00122F95">
              <w:rPr>
                <w:highlight w:val="yellow"/>
                <w:lang w:eastAsia="zh-CN"/>
              </w:rPr>
              <w:t>Earth fixed cell coverage or quasi-Earth-fixed cell coverage</w:t>
            </w:r>
            <w:r>
              <w:rPr>
                <w:lang w:eastAsia="zh-CN"/>
              </w:rPr>
              <w:t>.</w:t>
            </w:r>
          </w:p>
          <w:p w14:paraId="34D73846" w14:textId="77777777" w:rsidR="00122F95" w:rsidRDefault="00122F95" w:rsidP="005C23A4">
            <w:pPr>
              <w:rPr>
                <w:lang w:val="en-US"/>
              </w:rPr>
            </w:pPr>
          </w:p>
        </w:tc>
      </w:tr>
    </w:tbl>
    <w:p w14:paraId="105C17EF" w14:textId="77777777" w:rsidR="00122F95" w:rsidRDefault="00122F95" w:rsidP="005C23A4">
      <w:pPr>
        <w:rPr>
          <w:lang w:val="en-US"/>
        </w:rPr>
      </w:pPr>
    </w:p>
    <w:p w14:paraId="380EEEE3" w14:textId="77777777" w:rsidR="00122F95" w:rsidRDefault="00122F95" w:rsidP="005C23A4">
      <w:pPr>
        <w:rPr>
          <w:lang w:val="en-US"/>
        </w:rPr>
      </w:pPr>
      <w:r>
        <w:rPr>
          <w:lang w:val="en-US"/>
        </w:rPr>
        <w:t>Moreover, in TS 38.3</w:t>
      </w:r>
      <w:r w:rsidR="00746507">
        <w:rPr>
          <w:lang w:val="en-US"/>
        </w:rPr>
        <w:t>3</w:t>
      </w:r>
      <w:r>
        <w:rPr>
          <w:lang w:val="en-US"/>
        </w:rPr>
        <w:t>1, there is also a definition about which scenarios are to be supported by a NTN Capable UE:</w:t>
      </w:r>
    </w:p>
    <w:tbl>
      <w:tblPr>
        <w:tblStyle w:val="TableGrid"/>
        <w:tblW w:w="0" w:type="auto"/>
        <w:tblLook w:val="04A0" w:firstRow="1" w:lastRow="0" w:firstColumn="1" w:lastColumn="0" w:noHBand="0" w:noVBand="1"/>
      </w:tblPr>
      <w:tblGrid>
        <w:gridCol w:w="9617"/>
      </w:tblGrid>
      <w:tr w:rsidR="00122F95" w14:paraId="0ED10CD3" w14:textId="77777777" w:rsidTr="00122F95">
        <w:tc>
          <w:tcPr>
            <w:tcW w:w="9617" w:type="dxa"/>
          </w:tcPr>
          <w:p w14:paraId="2FEF43BF" w14:textId="77777777" w:rsidR="00122F95" w:rsidRPr="00122F95" w:rsidRDefault="00122F95" w:rsidP="005C23A4">
            <w:pPr>
              <w:rPr>
                <w:b/>
                <w:bCs/>
                <w:u w:val="single"/>
                <w:lang w:val="en-US"/>
              </w:rPr>
            </w:pPr>
            <w:r w:rsidRPr="00122F95">
              <w:rPr>
                <w:b/>
                <w:bCs/>
                <w:u w:val="single"/>
                <w:lang w:val="en-US"/>
              </w:rPr>
              <w:t>TS 38.331</w:t>
            </w:r>
            <w:r w:rsidR="00746507">
              <w:rPr>
                <w:b/>
                <w:bCs/>
                <w:u w:val="single"/>
                <w:lang w:val="en-US"/>
              </w:rPr>
              <w:t xml:space="preserve"> </w:t>
            </w:r>
            <w:r w:rsidR="00746507">
              <w:rPr>
                <w:b/>
                <w:bCs/>
                <w:u w:val="single"/>
                <w:lang w:val="en-US"/>
              </w:rPr>
              <w:fldChar w:fldCharType="begin"/>
            </w:r>
            <w:r w:rsidR="00746507">
              <w:rPr>
                <w:b/>
                <w:bCs/>
                <w:u w:val="single"/>
                <w:lang w:val="en-US"/>
              </w:rPr>
              <w:instrText xml:space="preserve"> REF _Ref165896894 \r \h </w:instrText>
            </w:r>
            <w:r w:rsidR="00746507">
              <w:rPr>
                <w:b/>
                <w:bCs/>
                <w:u w:val="single"/>
                <w:lang w:val="en-US"/>
              </w:rPr>
            </w:r>
            <w:r w:rsidR="00746507">
              <w:rPr>
                <w:b/>
                <w:bCs/>
                <w:u w:val="single"/>
                <w:lang w:val="en-US"/>
              </w:rPr>
              <w:fldChar w:fldCharType="separate"/>
            </w:r>
            <w:r w:rsidR="005C1355">
              <w:rPr>
                <w:b/>
                <w:bCs/>
                <w:u w:val="single"/>
                <w:lang w:val="en-US"/>
              </w:rPr>
              <w:t>[3]</w:t>
            </w:r>
            <w:r w:rsidR="00746507">
              <w:rPr>
                <w:b/>
                <w:bCs/>
                <w:u w:val="single"/>
                <w:lang w:val="en-US"/>
              </w:rPr>
              <w:fldChar w:fldCharType="end"/>
            </w:r>
            <w:r w:rsidRPr="00122F95">
              <w:rPr>
                <w:b/>
                <w:bCs/>
                <w:u w:val="single"/>
                <w:lang w:val="en-US"/>
              </w:rPr>
              <w:t xml:space="preserve"> Clause 6.3.3</w:t>
            </w:r>
          </w:p>
          <w:p w14:paraId="0906C298" w14:textId="77777777" w:rsidR="00122F95" w:rsidRDefault="00122F95" w:rsidP="005C23A4">
            <w:pPr>
              <w:rPr>
                <w:lang w:val="en-US"/>
              </w:rPr>
            </w:pPr>
          </w:p>
          <w:p w14:paraId="6363EA47" w14:textId="77777777" w:rsidR="00122F95" w:rsidRDefault="00122F95" w:rsidP="00122F95">
            <w:pPr>
              <w:pStyle w:val="PL"/>
            </w:pPr>
            <w:r>
              <w:t xml:space="preserve">UE-NR-Capability-v1700 ::=               </w:t>
            </w:r>
            <w:r>
              <w:rPr>
                <w:color w:val="993366"/>
              </w:rPr>
              <w:t>SEQUENCE</w:t>
            </w:r>
            <w:r>
              <w:t xml:space="preserve"> {</w:t>
            </w:r>
          </w:p>
          <w:p w14:paraId="0B1F9451" w14:textId="77777777" w:rsidR="00122F95" w:rsidRDefault="00122F95" w:rsidP="00122F95">
            <w:pPr>
              <w:pStyle w:val="PL"/>
            </w:pPr>
            <w:r>
              <w:t xml:space="preserve">    inactiveStatePO-Determination-r17        </w:t>
            </w:r>
            <w:r>
              <w:rPr>
                <w:color w:val="993366"/>
              </w:rPr>
              <w:t>ENUMERATED</w:t>
            </w:r>
            <w:r>
              <w:t xml:space="preserve"> {supported}                                       </w:t>
            </w:r>
            <w:r>
              <w:rPr>
                <w:color w:val="993366"/>
              </w:rPr>
              <w:t>OPTIONAL</w:t>
            </w:r>
            <w:r>
              <w:t>,</w:t>
            </w:r>
          </w:p>
          <w:p w14:paraId="558997D4" w14:textId="77777777" w:rsidR="00122F95" w:rsidRDefault="00122F95" w:rsidP="00122F95">
            <w:pPr>
              <w:pStyle w:val="PL"/>
            </w:pPr>
            <w:r>
              <w:t xml:space="preserve">    highSpeedParameters-v1700                HighSpeedParameters-v1700                                    </w:t>
            </w:r>
            <w:r>
              <w:rPr>
                <w:color w:val="993366"/>
              </w:rPr>
              <w:t>OPTIONAL</w:t>
            </w:r>
            <w:r>
              <w:t>,</w:t>
            </w:r>
          </w:p>
          <w:p w14:paraId="1A9286E5" w14:textId="77777777" w:rsidR="00122F95" w:rsidRDefault="00122F95" w:rsidP="00122F95">
            <w:pPr>
              <w:pStyle w:val="PL"/>
            </w:pPr>
            <w:r>
              <w:t xml:space="preserve">    powSav-Parameters-v1700                  PowSav-Parameters-v1700                                      </w:t>
            </w:r>
            <w:r>
              <w:rPr>
                <w:color w:val="993366"/>
              </w:rPr>
              <w:t>OPTIONAL</w:t>
            </w:r>
            <w:r>
              <w:t>,</w:t>
            </w:r>
          </w:p>
          <w:p w14:paraId="024DC1BB" w14:textId="77777777" w:rsidR="00122F95" w:rsidRDefault="00122F95" w:rsidP="00122F95">
            <w:pPr>
              <w:pStyle w:val="PL"/>
            </w:pPr>
            <w:r>
              <w:t xml:space="preserve">    mac-Parameters-v1700                     MAC-Parameters-v1700                                         </w:t>
            </w:r>
            <w:r>
              <w:rPr>
                <w:color w:val="993366"/>
              </w:rPr>
              <w:t>OPTIONAL</w:t>
            </w:r>
            <w:r>
              <w:t>,</w:t>
            </w:r>
          </w:p>
          <w:p w14:paraId="7C0DE1CC" w14:textId="77777777" w:rsidR="00122F95" w:rsidRDefault="00122F95" w:rsidP="00122F95">
            <w:pPr>
              <w:pStyle w:val="PL"/>
            </w:pPr>
            <w:r>
              <w:t xml:space="preserve">    ims-Parameters-v1700                     IMS-Parameters-v1700                                         </w:t>
            </w:r>
            <w:r>
              <w:rPr>
                <w:color w:val="993366"/>
              </w:rPr>
              <w:t>OPTIONAL</w:t>
            </w:r>
            <w:r>
              <w:t>,</w:t>
            </w:r>
          </w:p>
          <w:p w14:paraId="3B9C3829" w14:textId="77777777" w:rsidR="00122F95" w:rsidRDefault="00122F95" w:rsidP="00122F95">
            <w:pPr>
              <w:pStyle w:val="PL"/>
            </w:pPr>
            <w:r>
              <w:lastRenderedPageBreak/>
              <w:t xml:space="preserve">    measAndMobParameters-v1700               MeasAndMobParameters-v1700,</w:t>
            </w:r>
          </w:p>
          <w:p w14:paraId="732360C5" w14:textId="77777777" w:rsidR="00122F95" w:rsidRDefault="00122F95" w:rsidP="00122F95">
            <w:pPr>
              <w:pStyle w:val="PL"/>
            </w:pPr>
            <w:r>
              <w:t xml:space="preserve">    appLayerMeasParameters-r17               AppLayerMeasParameters-r17                                   </w:t>
            </w:r>
            <w:r>
              <w:rPr>
                <w:color w:val="993366"/>
              </w:rPr>
              <w:t>OPTIONAL</w:t>
            </w:r>
            <w:r>
              <w:t>,</w:t>
            </w:r>
          </w:p>
          <w:p w14:paraId="2F446AA4" w14:textId="77777777" w:rsidR="00122F95" w:rsidRDefault="00122F95" w:rsidP="00122F95">
            <w:pPr>
              <w:pStyle w:val="PL"/>
            </w:pPr>
            <w:r>
              <w:t xml:space="preserve">    redCapParameters-r17                     RedCapParameters-r17                                         </w:t>
            </w:r>
            <w:r>
              <w:rPr>
                <w:color w:val="993366"/>
              </w:rPr>
              <w:t>OPTIONAL</w:t>
            </w:r>
            <w:r>
              <w:t>,</w:t>
            </w:r>
          </w:p>
          <w:p w14:paraId="6EBBDFD4" w14:textId="77777777" w:rsidR="00122F95" w:rsidRDefault="00122F95" w:rsidP="00122F95">
            <w:pPr>
              <w:pStyle w:val="PL"/>
            </w:pPr>
            <w:r>
              <w:t xml:space="preserve">    ra-SDT-r17                               </w:t>
            </w:r>
            <w:r>
              <w:rPr>
                <w:color w:val="993366"/>
              </w:rPr>
              <w:t>ENUMERATED</w:t>
            </w:r>
            <w:r>
              <w:t xml:space="preserve"> {supported}                                       </w:t>
            </w:r>
            <w:r>
              <w:rPr>
                <w:color w:val="993366"/>
              </w:rPr>
              <w:t>OPTIONAL</w:t>
            </w:r>
            <w:r>
              <w:t>,</w:t>
            </w:r>
          </w:p>
          <w:p w14:paraId="3886C872" w14:textId="77777777" w:rsidR="00122F95" w:rsidRDefault="00122F95" w:rsidP="00122F95">
            <w:pPr>
              <w:pStyle w:val="PL"/>
            </w:pPr>
            <w:r>
              <w:t xml:space="preserve">    srb-SDT-r17                              </w:t>
            </w:r>
            <w:r>
              <w:rPr>
                <w:color w:val="993366"/>
              </w:rPr>
              <w:t>ENUMERATED</w:t>
            </w:r>
            <w:r>
              <w:t xml:space="preserve"> {supported}                                       </w:t>
            </w:r>
            <w:r>
              <w:rPr>
                <w:color w:val="993366"/>
              </w:rPr>
              <w:t>OPTIONAL</w:t>
            </w:r>
            <w:r>
              <w:t>,</w:t>
            </w:r>
          </w:p>
          <w:p w14:paraId="25C47DC8" w14:textId="77777777" w:rsidR="00122F95" w:rsidRDefault="00122F95" w:rsidP="00122F95">
            <w:pPr>
              <w:pStyle w:val="PL"/>
            </w:pPr>
            <w:r>
              <w:t xml:space="preserve">    gNB-SideRTT-BasedPDC-r17                 </w:t>
            </w:r>
            <w:r>
              <w:rPr>
                <w:color w:val="993366"/>
              </w:rPr>
              <w:t>ENUMERATED</w:t>
            </w:r>
            <w:r>
              <w:t xml:space="preserve"> {supported}                                       </w:t>
            </w:r>
            <w:r>
              <w:rPr>
                <w:color w:val="993366"/>
              </w:rPr>
              <w:t>OPTIONAL</w:t>
            </w:r>
            <w:r>
              <w:t>,</w:t>
            </w:r>
          </w:p>
          <w:p w14:paraId="7E1A1641" w14:textId="77777777" w:rsidR="00122F95" w:rsidRDefault="00122F95" w:rsidP="00122F95">
            <w:pPr>
              <w:pStyle w:val="PL"/>
            </w:pPr>
            <w:r>
              <w:t xml:space="preserve">    bh-RLF-DetectionRecovery-Indication-r17  </w:t>
            </w:r>
            <w:r>
              <w:rPr>
                <w:color w:val="993366"/>
              </w:rPr>
              <w:t>ENUMERATED</w:t>
            </w:r>
            <w:r>
              <w:t xml:space="preserve"> {supported}                                       </w:t>
            </w:r>
            <w:r>
              <w:rPr>
                <w:color w:val="993366"/>
              </w:rPr>
              <w:t>OPTIONAL</w:t>
            </w:r>
            <w:r>
              <w:t>,</w:t>
            </w:r>
          </w:p>
          <w:p w14:paraId="49D4A915" w14:textId="77777777" w:rsidR="00122F95" w:rsidRDefault="00122F95" w:rsidP="00122F95">
            <w:pPr>
              <w:pStyle w:val="PL"/>
            </w:pPr>
            <w:r>
              <w:t xml:space="preserve">    nrdc-Parameters-v1700                    NRDC-Parameters-v1700                                        </w:t>
            </w:r>
            <w:r>
              <w:rPr>
                <w:color w:val="993366"/>
              </w:rPr>
              <w:t>OPTIONAL</w:t>
            </w:r>
            <w:r>
              <w:t>,</w:t>
            </w:r>
          </w:p>
          <w:p w14:paraId="7E677300" w14:textId="77777777" w:rsidR="00122F95" w:rsidRDefault="00122F95" w:rsidP="00122F95">
            <w:pPr>
              <w:pStyle w:val="PL"/>
            </w:pPr>
            <w:r>
              <w:t xml:space="preserve">    bap-Parameters-v1700                     BAP-Parameters-v1700                                         </w:t>
            </w:r>
            <w:r>
              <w:rPr>
                <w:color w:val="993366"/>
              </w:rPr>
              <w:t>OPTIONAL</w:t>
            </w:r>
            <w:r>
              <w:t>,</w:t>
            </w:r>
          </w:p>
          <w:p w14:paraId="61B3C82D" w14:textId="77777777" w:rsidR="00122F95" w:rsidRDefault="00122F95" w:rsidP="00122F95">
            <w:pPr>
              <w:pStyle w:val="PL"/>
            </w:pPr>
            <w:r>
              <w:t xml:space="preserve">    musim-GapPreference-r17                  </w:t>
            </w:r>
            <w:r>
              <w:rPr>
                <w:color w:val="993366"/>
              </w:rPr>
              <w:t>ENUMERATED</w:t>
            </w:r>
            <w:r>
              <w:t xml:space="preserve"> {supported}                                       </w:t>
            </w:r>
            <w:r>
              <w:rPr>
                <w:color w:val="993366"/>
              </w:rPr>
              <w:t>OPTIONAL</w:t>
            </w:r>
            <w:r>
              <w:t>,</w:t>
            </w:r>
          </w:p>
          <w:p w14:paraId="491345E2" w14:textId="77777777" w:rsidR="00122F95" w:rsidRDefault="00122F95" w:rsidP="00122F95">
            <w:pPr>
              <w:pStyle w:val="PL"/>
            </w:pPr>
            <w:r>
              <w:t xml:space="preserve">    musimLeaveConnected-r17                  </w:t>
            </w:r>
            <w:r>
              <w:rPr>
                <w:color w:val="993366"/>
              </w:rPr>
              <w:t>ENUMERATED</w:t>
            </w:r>
            <w:r>
              <w:t xml:space="preserve"> {supported}                                       </w:t>
            </w:r>
            <w:r>
              <w:rPr>
                <w:color w:val="993366"/>
              </w:rPr>
              <w:t>OPTIONAL</w:t>
            </w:r>
            <w:r>
              <w:t>,</w:t>
            </w:r>
          </w:p>
          <w:p w14:paraId="036CB949" w14:textId="77777777" w:rsidR="00122F95" w:rsidRPr="00122F95" w:rsidRDefault="00122F95" w:rsidP="00122F95">
            <w:pPr>
              <w:pStyle w:val="PL"/>
              <w:rPr>
                <w:lang w:val="pt-BR"/>
              </w:rPr>
            </w:pPr>
            <w:r>
              <w:t xml:space="preserve">    </w:t>
            </w:r>
            <w:r w:rsidRPr="00122F95">
              <w:rPr>
                <w:lang w:val="pt-BR"/>
              </w:rPr>
              <w:t>mbs-Parameters-r17                       MBS-Parameters-r17,</w:t>
            </w:r>
          </w:p>
          <w:p w14:paraId="7D0CD240" w14:textId="77777777" w:rsidR="00122F95" w:rsidRDefault="00122F95" w:rsidP="00122F95">
            <w:pPr>
              <w:pStyle w:val="PL"/>
            </w:pPr>
            <w:r w:rsidRPr="00122F95">
              <w:rPr>
                <w:lang w:val="pt-BR"/>
              </w:rPr>
              <w:t xml:space="preserve">    </w:t>
            </w:r>
            <w:r>
              <w:t xml:space="preserve">nonTerrestrialNetwork-r17                </w:t>
            </w:r>
            <w:r>
              <w:rPr>
                <w:color w:val="993366"/>
              </w:rPr>
              <w:t>ENUMERATED</w:t>
            </w:r>
            <w:r>
              <w:t xml:space="preserve"> {supported}                                       </w:t>
            </w:r>
            <w:r>
              <w:rPr>
                <w:color w:val="993366"/>
              </w:rPr>
              <w:t>OPTIONAL</w:t>
            </w:r>
            <w:r>
              <w:t>,</w:t>
            </w:r>
          </w:p>
          <w:p w14:paraId="6FEACBF2" w14:textId="77777777" w:rsidR="00122F95" w:rsidRDefault="00122F95" w:rsidP="00122F95">
            <w:pPr>
              <w:pStyle w:val="PL"/>
            </w:pPr>
            <w:r>
              <w:t xml:space="preserve">    </w:t>
            </w:r>
            <w:r w:rsidRPr="00122F95">
              <w:rPr>
                <w:highlight w:val="yellow"/>
              </w:rPr>
              <w:t xml:space="preserve">ntn-ScenarioSupport-r17                  </w:t>
            </w:r>
            <w:r w:rsidRPr="00122F95">
              <w:rPr>
                <w:color w:val="993366"/>
                <w:highlight w:val="yellow"/>
              </w:rPr>
              <w:t>ENUMERATED</w:t>
            </w:r>
            <w:r w:rsidRPr="00122F95">
              <w:rPr>
                <w:highlight w:val="yellow"/>
              </w:rPr>
              <w:t xml:space="preserve"> {gso, ngso}</w:t>
            </w:r>
            <w:r>
              <w:t xml:space="preserve">                                       </w:t>
            </w:r>
            <w:r>
              <w:rPr>
                <w:color w:val="993366"/>
              </w:rPr>
              <w:t>OPTIONAL</w:t>
            </w:r>
            <w:r>
              <w:t>,</w:t>
            </w:r>
          </w:p>
          <w:p w14:paraId="1D9EF5EE" w14:textId="77777777" w:rsidR="00122F95" w:rsidRDefault="00122F95" w:rsidP="00122F95">
            <w:pPr>
              <w:pStyle w:val="PL"/>
            </w:pPr>
            <w:r>
              <w:t xml:space="preserve">    sliceInfoforCellReselection-r17          </w:t>
            </w:r>
            <w:r>
              <w:rPr>
                <w:color w:val="993366"/>
              </w:rPr>
              <w:t>ENUMERATED</w:t>
            </w:r>
            <w:r>
              <w:t xml:space="preserve"> {supported}                                       </w:t>
            </w:r>
            <w:r>
              <w:rPr>
                <w:color w:val="993366"/>
              </w:rPr>
              <w:t>OPTIONAL</w:t>
            </w:r>
            <w:r>
              <w:t>,</w:t>
            </w:r>
          </w:p>
          <w:p w14:paraId="764D7E67" w14:textId="77777777" w:rsidR="00122F95" w:rsidRPr="00122F95" w:rsidRDefault="00122F95" w:rsidP="00122F95">
            <w:pPr>
              <w:pStyle w:val="PL"/>
              <w:rPr>
                <w:lang w:val="pt-BR"/>
              </w:rPr>
            </w:pPr>
            <w:r>
              <w:t xml:space="preserve">    </w:t>
            </w:r>
            <w:r w:rsidRPr="00122F95">
              <w:rPr>
                <w:lang w:val="pt-BR"/>
              </w:rPr>
              <w:t xml:space="preserve">ue-RadioPagingInfo-r17                   UE-RadioPagingInfo-r17                                       </w:t>
            </w:r>
            <w:r w:rsidRPr="00122F95">
              <w:rPr>
                <w:color w:val="993366"/>
                <w:lang w:val="pt-BR"/>
              </w:rPr>
              <w:t>OPTIONAL</w:t>
            </w:r>
            <w:r w:rsidRPr="00122F95">
              <w:rPr>
                <w:lang w:val="pt-BR"/>
              </w:rPr>
              <w:t>,</w:t>
            </w:r>
          </w:p>
          <w:p w14:paraId="15F7388C" w14:textId="77777777" w:rsidR="00122F95" w:rsidRDefault="00122F95" w:rsidP="00122F95">
            <w:pPr>
              <w:pStyle w:val="PL"/>
              <w:rPr>
                <w:color w:val="808080"/>
              </w:rPr>
            </w:pPr>
            <w:r w:rsidRPr="00122F95">
              <w:rPr>
                <w:lang w:val="pt-BR"/>
              </w:rPr>
              <w:t xml:space="preserve">    </w:t>
            </w:r>
            <w:r>
              <w:rPr>
                <w:color w:val="808080"/>
              </w:rPr>
              <w:t>-- R4 17-2 UL gap pattern for Tx power management</w:t>
            </w:r>
          </w:p>
          <w:p w14:paraId="4841018A" w14:textId="77777777" w:rsidR="00122F95" w:rsidRDefault="00122F95" w:rsidP="00122F95">
            <w:pPr>
              <w:pStyle w:val="PL"/>
            </w:pPr>
            <w:r>
              <w:t xml:space="preserve">    ul-GapFR2-Pattern-r17                    </w:t>
            </w:r>
            <w:r>
              <w:rPr>
                <w:color w:val="993366"/>
              </w:rPr>
              <w:t>BIT</w:t>
            </w:r>
            <w:r>
              <w:t xml:space="preserve"> </w:t>
            </w:r>
            <w:r>
              <w:rPr>
                <w:color w:val="993366"/>
              </w:rPr>
              <w:t>STRING</w:t>
            </w:r>
            <w:r>
              <w:t xml:space="preserve"> (</w:t>
            </w:r>
            <w:r>
              <w:rPr>
                <w:color w:val="993366"/>
              </w:rPr>
              <w:t>SIZE</w:t>
            </w:r>
            <w:r>
              <w:t xml:space="preserve"> (4))                                        </w:t>
            </w:r>
            <w:r>
              <w:rPr>
                <w:color w:val="993366"/>
              </w:rPr>
              <w:t>OPTIONAL</w:t>
            </w:r>
            <w:r>
              <w:t>,</w:t>
            </w:r>
          </w:p>
          <w:p w14:paraId="00E4EB32" w14:textId="77777777" w:rsidR="00122F95" w:rsidRDefault="00122F95" w:rsidP="00122F95">
            <w:pPr>
              <w:pStyle w:val="PL"/>
            </w:pPr>
            <w:r>
              <w:t xml:space="preserve">    ntn-Parameters-r17                       NTN-Parameters-r17                                           </w:t>
            </w:r>
            <w:r>
              <w:rPr>
                <w:color w:val="993366"/>
              </w:rPr>
              <w:t>OPTIONAL</w:t>
            </w:r>
            <w:r>
              <w:t>,</w:t>
            </w:r>
          </w:p>
          <w:p w14:paraId="691F8B65" w14:textId="77777777" w:rsidR="00122F95" w:rsidRDefault="00122F95" w:rsidP="00122F95">
            <w:pPr>
              <w:pStyle w:val="PL"/>
            </w:pPr>
            <w:r>
              <w:t xml:space="preserve">    nonCriticalExtension                     UE-NR-Capability-v1740                                       </w:t>
            </w:r>
            <w:r>
              <w:rPr>
                <w:color w:val="993366"/>
              </w:rPr>
              <w:t>OPTIONAL</w:t>
            </w:r>
          </w:p>
          <w:p w14:paraId="7A337E4D" w14:textId="77777777" w:rsidR="00122F95" w:rsidRDefault="00122F95" w:rsidP="00122F95">
            <w:pPr>
              <w:pStyle w:val="PL"/>
            </w:pPr>
            <w:r>
              <w:t>}</w:t>
            </w:r>
          </w:p>
          <w:p w14:paraId="248148C2" w14:textId="77777777" w:rsidR="00122F95" w:rsidRDefault="00122F95" w:rsidP="005C23A4">
            <w:pPr>
              <w:rPr>
                <w:lang w:val="en-US"/>
              </w:rPr>
            </w:pPr>
          </w:p>
        </w:tc>
      </w:tr>
    </w:tbl>
    <w:p w14:paraId="04E5C609" w14:textId="77777777" w:rsidR="00122F95" w:rsidRDefault="00122F95" w:rsidP="005C23A4">
      <w:pPr>
        <w:rPr>
          <w:lang w:val="en-US"/>
        </w:rPr>
      </w:pPr>
    </w:p>
    <w:p w14:paraId="7DEAF067" w14:textId="77777777" w:rsidR="00122F95" w:rsidRDefault="00122F95" w:rsidP="005C23A4">
      <w:pPr>
        <w:rPr>
          <w:lang w:val="en-US"/>
        </w:rPr>
      </w:pPr>
      <w:r>
        <w:rPr>
          <w:lang w:val="en-US"/>
        </w:rPr>
        <w:t xml:space="preserve">Therefore, the UE is only required to distinguish between a GSO and a NGSO orbit in order to support NTN features. There is no further clarifications whether a UE shall be capable of differentiate between GEO and Non-GEO satellites in </w:t>
      </w:r>
      <w:r w:rsidR="00001BD6">
        <w:rPr>
          <w:lang w:val="en-US"/>
        </w:rPr>
        <w:t xml:space="preserve">GSO orbits. </w:t>
      </w:r>
    </w:p>
    <w:p w14:paraId="391594E8" w14:textId="77777777" w:rsidR="00001BD6" w:rsidRDefault="00001BD6" w:rsidP="00001BD6">
      <w:pPr>
        <w:pStyle w:val="RAN4observation0"/>
        <w:rPr>
          <w:lang w:val="en-US"/>
        </w:rPr>
      </w:pPr>
      <w:bookmarkStart w:id="5" w:name="_Toc166505316"/>
      <w:r>
        <w:rPr>
          <w:lang w:val="en-US"/>
        </w:rPr>
        <w:t>UE are note expected to be capable to differentiate between GEO and Non-GEO satellites in GSO orbits.</w:t>
      </w:r>
      <w:bookmarkEnd w:id="5"/>
      <w:r>
        <w:rPr>
          <w:lang w:val="en-US"/>
        </w:rPr>
        <w:t xml:space="preserve"> </w:t>
      </w:r>
    </w:p>
    <w:p w14:paraId="0BFE5AEE" w14:textId="1FD30EA0" w:rsidR="009302C1" w:rsidRDefault="00001BD6" w:rsidP="00001BD6">
      <w:r>
        <w:rPr>
          <w:lang w:val="en-US"/>
        </w:rPr>
        <w:t xml:space="preserve">The issue identified in RAN4 specification happens because during RAN4 discussions, the two terminologies (GEO and GSO) were used conversely by RAN4, as most discussions focused on the  subcase of GEO scenarios. This can be observed by the feature list developed in RAN4 and sent to RAN2 in </w:t>
      </w:r>
      <w:r w:rsidRPr="0089120B">
        <w:t>R4-2303687</w:t>
      </w:r>
      <w:r w:rsidR="005C1355">
        <w:fldChar w:fldCharType="begin"/>
      </w:r>
      <w:r w:rsidR="005C1355">
        <w:instrText xml:space="preserve"> REF _Ref166495364 \r \h </w:instrText>
      </w:r>
      <w:r w:rsidR="005C1355">
        <w:fldChar w:fldCharType="separate"/>
      </w:r>
      <w:r w:rsidR="005C1355">
        <w:t>[5]</w:t>
      </w:r>
      <w:r w:rsidR="005C1355">
        <w:fldChar w:fldCharType="end"/>
      </w:r>
      <w:r>
        <w:t>, where the terminology GSO is used in feature 25-2 whereas the word GEO appears in feature 25-4.</w:t>
      </w:r>
      <w:r w:rsidR="009302C1">
        <w:t xml:space="preserve"> However, a further look on the applicability of the requirements and the corresponding test cases of TS 38.133 shows that the two scenarios to be distinguished are GSO and non-GSO:</w:t>
      </w:r>
    </w:p>
    <w:tbl>
      <w:tblPr>
        <w:tblStyle w:val="TableGrid"/>
        <w:tblW w:w="0" w:type="auto"/>
        <w:tblLook w:val="04A0" w:firstRow="1" w:lastRow="0" w:firstColumn="1" w:lastColumn="0" w:noHBand="0" w:noVBand="1"/>
      </w:tblPr>
      <w:tblGrid>
        <w:gridCol w:w="9617"/>
      </w:tblGrid>
      <w:tr w:rsidR="009302C1" w14:paraId="56C17554" w14:textId="77777777" w:rsidTr="009302C1">
        <w:tc>
          <w:tcPr>
            <w:tcW w:w="9617" w:type="dxa"/>
          </w:tcPr>
          <w:p w14:paraId="37F31D5A" w14:textId="77777777" w:rsidR="009302C1" w:rsidRPr="00122F95" w:rsidRDefault="009302C1" w:rsidP="009302C1">
            <w:pPr>
              <w:rPr>
                <w:b/>
                <w:bCs/>
                <w:u w:val="single"/>
                <w:lang w:val="en-US"/>
              </w:rPr>
            </w:pPr>
            <w:r w:rsidRPr="00122F95">
              <w:rPr>
                <w:b/>
                <w:bCs/>
                <w:u w:val="single"/>
                <w:lang w:val="en-US"/>
              </w:rPr>
              <w:t>TS 38.</w:t>
            </w:r>
            <w:r w:rsidR="00746507">
              <w:rPr>
                <w:b/>
                <w:bCs/>
                <w:u w:val="single"/>
                <w:lang w:val="en-US"/>
              </w:rPr>
              <w:t>1</w:t>
            </w:r>
            <w:r w:rsidRPr="00122F95">
              <w:rPr>
                <w:b/>
                <w:bCs/>
                <w:u w:val="single"/>
                <w:lang w:val="en-US"/>
              </w:rPr>
              <w:t>33</w:t>
            </w:r>
            <w:r w:rsidR="00746507">
              <w:rPr>
                <w:b/>
                <w:bCs/>
                <w:u w:val="single"/>
                <w:lang w:val="en-US"/>
              </w:rPr>
              <w:t xml:space="preserve"> </w:t>
            </w:r>
            <w:r w:rsidR="00746507">
              <w:rPr>
                <w:b/>
                <w:bCs/>
                <w:u w:val="single"/>
                <w:lang w:val="en-US"/>
              </w:rPr>
              <w:fldChar w:fldCharType="begin"/>
            </w:r>
            <w:r w:rsidR="00746507">
              <w:rPr>
                <w:b/>
                <w:bCs/>
                <w:u w:val="single"/>
                <w:lang w:val="en-US"/>
              </w:rPr>
              <w:instrText xml:space="preserve"> REF _Ref165896881 \r \h </w:instrText>
            </w:r>
            <w:r w:rsidR="00746507">
              <w:rPr>
                <w:b/>
                <w:bCs/>
                <w:u w:val="single"/>
                <w:lang w:val="en-US"/>
              </w:rPr>
            </w:r>
            <w:r w:rsidR="00746507">
              <w:rPr>
                <w:b/>
                <w:bCs/>
                <w:u w:val="single"/>
                <w:lang w:val="en-US"/>
              </w:rPr>
              <w:fldChar w:fldCharType="separate"/>
            </w:r>
            <w:r w:rsidR="005C1355">
              <w:rPr>
                <w:b/>
                <w:bCs/>
                <w:u w:val="single"/>
                <w:lang w:val="en-US"/>
              </w:rPr>
              <w:t>[4]</w:t>
            </w:r>
            <w:r w:rsidR="00746507">
              <w:rPr>
                <w:b/>
                <w:bCs/>
                <w:u w:val="single"/>
                <w:lang w:val="en-US"/>
              </w:rPr>
              <w:fldChar w:fldCharType="end"/>
            </w:r>
            <w:r w:rsidRPr="00122F95">
              <w:rPr>
                <w:b/>
                <w:bCs/>
                <w:u w:val="single"/>
                <w:lang w:val="en-US"/>
              </w:rPr>
              <w:t xml:space="preserve"> Clause </w:t>
            </w:r>
            <w:r>
              <w:rPr>
                <w:b/>
                <w:bCs/>
                <w:u w:val="single"/>
                <w:lang w:val="en-US"/>
              </w:rPr>
              <w:t>A.3.36.2</w:t>
            </w:r>
          </w:p>
          <w:p w14:paraId="04B9C4B7" w14:textId="77777777" w:rsidR="009302C1" w:rsidRDefault="009302C1" w:rsidP="009302C1">
            <w:pPr>
              <w:rPr>
                <w:rFonts w:eastAsia="SimSun"/>
              </w:rPr>
            </w:pPr>
            <w:r>
              <w:t>In Annex A, RRM test cases related to satellite access are defined for both GSO and NGSO. The testing principle for these test cases is as follows:</w:t>
            </w:r>
          </w:p>
          <w:p w14:paraId="65BC4ABD" w14:textId="77777777" w:rsidR="009302C1" w:rsidRDefault="009302C1" w:rsidP="009302C1">
            <w:pPr>
              <w:pStyle w:val="B1"/>
            </w:pPr>
            <w:r>
              <w:t>-</w:t>
            </w:r>
            <w:r>
              <w:tab/>
              <w:t xml:space="preserve">A UE capable of GSO only is required to pass the test cases with </w:t>
            </w:r>
            <w:r w:rsidRPr="009302C1">
              <w:rPr>
                <w:highlight w:val="yellow"/>
              </w:rPr>
              <w:t>GSO.</w:t>
            </w:r>
          </w:p>
          <w:p w14:paraId="038C1F96" w14:textId="77777777" w:rsidR="009302C1" w:rsidRDefault="009302C1" w:rsidP="009302C1">
            <w:pPr>
              <w:pStyle w:val="B1"/>
            </w:pPr>
            <w:r>
              <w:t>-</w:t>
            </w:r>
            <w:r>
              <w:tab/>
              <w:t>A UE capable of NGSO only is required to pass the test cases with NGSO.</w:t>
            </w:r>
          </w:p>
          <w:p w14:paraId="31A478B0" w14:textId="77777777" w:rsidR="009302C1" w:rsidRDefault="009302C1" w:rsidP="009302C1">
            <w:pPr>
              <w:pStyle w:val="B1"/>
            </w:pPr>
            <w:r>
              <w:t>-</w:t>
            </w:r>
            <w:r>
              <w:tab/>
              <w:t>A UE capable of both GSO and NGSO is required to pass the test cases with NGSO only.</w:t>
            </w:r>
          </w:p>
          <w:p w14:paraId="0DB6BE73" w14:textId="77777777" w:rsidR="009302C1" w:rsidRDefault="009302C1" w:rsidP="009302C1">
            <w:pPr>
              <w:pStyle w:val="B1"/>
              <w:ind w:left="0" w:firstLine="0"/>
              <w:rPr>
                <w:lang w:eastAsia="zh-CN"/>
              </w:rPr>
            </w:pPr>
            <w:r>
              <w:rPr>
                <w:lang w:eastAsia="zh-CN"/>
              </w:rPr>
              <w:t xml:space="preserve">Support of GSO and NGSO scenario is indicated via </w:t>
            </w:r>
            <w:r>
              <w:rPr>
                <w:i/>
                <w:lang w:eastAsia="zh-CN"/>
              </w:rPr>
              <w:t>ntn-ScenarioSupport-r17</w:t>
            </w:r>
            <w:r>
              <w:rPr>
                <w:lang w:eastAsia="zh-CN"/>
              </w:rPr>
              <w:t>.</w:t>
            </w:r>
          </w:p>
          <w:p w14:paraId="36B4F255" w14:textId="77777777" w:rsidR="009302C1" w:rsidRDefault="009302C1" w:rsidP="00001BD6"/>
        </w:tc>
      </w:tr>
    </w:tbl>
    <w:p w14:paraId="56BEF82C" w14:textId="77777777" w:rsidR="009302C1" w:rsidRDefault="009302C1" w:rsidP="00001BD6"/>
    <w:p w14:paraId="774395F5" w14:textId="77777777" w:rsidR="009302C1" w:rsidRDefault="009302C1" w:rsidP="00001BD6"/>
    <w:p w14:paraId="76DCE05F" w14:textId="77777777" w:rsidR="009302C1" w:rsidRDefault="009302C1" w:rsidP="00001BD6"/>
    <w:p w14:paraId="12988CD5" w14:textId="77777777" w:rsidR="009302C1" w:rsidRDefault="00001BD6" w:rsidP="00001BD6">
      <w:r>
        <w:t xml:space="preserve"> The work in RAN4 is to create requirements for UEs operating according to the features developed in other RAN groups, therefore, if the focus of RAN4 work is the specification of GEO scenarios, it will be incomplete as it will be missing other non-GEO satellites in the GSO scenarios. </w:t>
      </w:r>
    </w:p>
    <w:p w14:paraId="015F85A6" w14:textId="78F7523F" w:rsidR="00001BD6" w:rsidRDefault="00001BD6" w:rsidP="00001BD6">
      <w:r>
        <w:t xml:space="preserve">Moreover, after RAN4 </w:t>
      </w:r>
      <w:r w:rsidR="009302C1">
        <w:t xml:space="preserve">was tasked by plenary to introduce a simplified configuration for the test cases in NTN, the discussions were driven considering two scenarios: GSO and NGSO, which is evidenced by the WF presented in </w:t>
      </w:r>
      <w:r w:rsidR="009302C1" w:rsidRPr="009302C1">
        <w:t>R4-2316967</w:t>
      </w:r>
      <w:r w:rsidR="005C1355">
        <w:fldChar w:fldCharType="begin"/>
      </w:r>
      <w:r w:rsidR="005C1355">
        <w:instrText xml:space="preserve"> REF _Ref166495380 \r \h </w:instrText>
      </w:r>
      <w:r w:rsidR="005C1355">
        <w:fldChar w:fldCharType="separate"/>
      </w:r>
      <w:r w:rsidR="005C1355">
        <w:t>[6]</w:t>
      </w:r>
      <w:r w:rsidR="005C1355">
        <w:fldChar w:fldCharType="end"/>
      </w:r>
      <w:r w:rsidR="009302C1">
        <w:t xml:space="preserve">. </w:t>
      </w:r>
    </w:p>
    <w:p w14:paraId="4896E29B" w14:textId="77777777" w:rsidR="009302C1" w:rsidRDefault="009302C1" w:rsidP="00001BD6">
      <w:r>
        <w:t>Based on the discussion above we propose:</w:t>
      </w:r>
    </w:p>
    <w:p w14:paraId="5F804214" w14:textId="77777777" w:rsidR="009302C1" w:rsidRDefault="009302C1" w:rsidP="009302C1">
      <w:pPr>
        <w:pStyle w:val="RAN4proposal"/>
      </w:pPr>
      <w:bookmarkStart w:id="6" w:name="_Toc166505317"/>
      <w:r>
        <w:t xml:space="preserve">In the core part of TS 38.133, align the terminology by </w:t>
      </w:r>
      <w:r w:rsidR="001C5F50">
        <w:t>replacing GEO for GSO (Geosynchronous Orbits).</w:t>
      </w:r>
      <w:bookmarkEnd w:id="6"/>
    </w:p>
    <w:p w14:paraId="5673E28A" w14:textId="77777777" w:rsidR="009302C1" w:rsidRDefault="009302C1" w:rsidP="00001BD6">
      <w:pPr>
        <w:rPr>
          <w:lang w:val="en-US"/>
        </w:rPr>
      </w:pPr>
    </w:p>
    <w:p w14:paraId="36C6A9D7" w14:textId="77777777" w:rsidR="00746507" w:rsidRDefault="00746507" w:rsidP="0060543D">
      <w:pPr>
        <w:rPr>
          <w:lang w:val="en-US"/>
        </w:rPr>
      </w:pPr>
      <w:r>
        <w:rPr>
          <w:lang w:val="en-US"/>
        </w:rPr>
        <w:t xml:space="preserve">Likewise, a similar discussion may take place for LEO scenarios, where the right terminology to be adopted is NGSO, an argument that is further strengthened by the LS received from RAN2 in this meeting and presented in </w:t>
      </w:r>
      <w:r w:rsidRPr="00746507">
        <w:rPr>
          <w:lang w:val="en-US"/>
        </w:rPr>
        <w:t>R2-2403858</w:t>
      </w:r>
    </w:p>
    <w:p w14:paraId="7E6E718C" w14:textId="77777777" w:rsidR="00746507" w:rsidRDefault="00746507" w:rsidP="00746507">
      <w:pPr>
        <w:pStyle w:val="RAN4observation0"/>
        <w:rPr>
          <w:lang w:val="en-US"/>
        </w:rPr>
      </w:pPr>
      <w:bookmarkStart w:id="7" w:name="_Toc166505318"/>
      <w:r>
        <w:rPr>
          <w:lang w:val="en-US"/>
        </w:rPr>
        <w:t>Requirements in NTN are applicable not only for LEO but for all satellites in NGSO domain.</w:t>
      </w:r>
      <w:bookmarkEnd w:id="7"/>
      <w:r>
        <w:rPr>
          <w:lang w:val="en-US"/>
        </w:rPr>
        <w:t xml:space="preserve"> </w:t>
      </w:r>
    </w:p>
    <w:p w14:paraId="6E06FCE5" w14:textId="77777777" w:rsidR="00746507" w:rsidRPr="00614DD8" w:rsidRDefault="00746507" w:rsidP="00746507">
      <w:pPr>
        <w:pStyle w:val="RAN4proposal"/>
        <w:rPr>
          <w:lang w:val="en-US"/>
        </w:rPr>
      </w:pPr>
      <w:bookmarkStart w:id="8" w:name="_Toc166505319"/>
      <w:r>
        <w:rPr>
          <w:lang w:val="en-US"/>
        </w:rPr>
        <w:t>In TS 38.133, replace the terminology LEO by NGSO.</w:t>
      </w:r>
      <w:bookmarkEnd w:id="8"/>
      <w:r>
        <w:rPr>
          <w:lang w:val="en-US"/>
        </w:rPr>
        <w:t xml:space="preserve"> </w:t>
      </w:r>
    </w:p>
    <w:p w14:paraId="1D20D2E8" w14:textId="77777777" w:rsidR="0060543D" w:rsidRPr="00614DD8" w:rsidRDefault="0060543D" w:rsidP="0060543D">
      <w:pPr>
        <w:rPr>
          <w:lang w:val="en-US"/>
        </w:rPr>
      </w:pPr>
    </w:p>
    <w:p w14:paraId="0F47CF8C" w14:textId="77777777" w:rsidR="00893D2E" w:rsidRPr="00614DD8" w:rsidRDefault="00893D2E">
      <w:pPr>
        <w:rPr>
          <w:rFonts w:ascii="Arial" w:eastAsia="SimSun" w:hAnsi="Arial" w:cs="Times New Roman"/>
          <w:sz w:val="36"/>
          <w:szCs w:val="20"/>
          <w:lang w:val="en-US"/>
        </w:rPr>
      </w:pPr>
      <w:bookmarkStart w:id="9" w:name="_Toc116995848"/>
      <w:r w:rsidRPr="00614DD8">
        <w:rPr>
          <w:lang w:val="en-US"/>
        </w:rPr>
        <w:br w:type="page"/>
      </w:r>
    </w:p>
    <w:p w14:paraId="50F1E95A" w14:textId="77777777" w:rsidR="00CD7492" w:rsidRPr="00614DD8" w:rsidRDefault="00CD7492" w:rsidP="00A37002">
      <w:pPr>
        <w:pStyle w:val="RAN4H1"/>
        <w:rPr>
          <w:lang w:val="en-US"/>
        </w:rPr>
      </w:pPr>
      <w:r w:rsidRPr="00614DD8">
        <w:rPr>
          <w:lang w:val="en-US"/>
        </w:rPr>
        <w:lastRenderedPageBreak/>
        <w:t>Conclusion</w:t>
      </w:r>
      <w:bookmarkEnd w:id="9"/>
    </w:p>
    <w:p w14:paraId="6B920413" w14:textId="77777777" w:rsidR="00381F95" w:rsidRPr="00614DD8" w:rsidRDefault="00616501" w:rsidP="00616501">
      <w:pPr>
        <w:rPr>
          <w:lang w:val="en-US"/>
        </w:rPr>
      </w:pPr>
      <w:r>
        <w:rPr>
          <w:lang w:val="en-US"/>
        </w:rPr>
        <w:t>This paper discussed the alignment of the terminology for satellite orbits in RAN4 specification TS 38.13. The discussion encompass the GEO vs GSO and LEO vs NGSO definitions, and the following observations and proposals were made:</w:t>
      </w:r>
    </w:p>
    <w:bookmarkStart w:id="10" w:name="_Toc116995849"/>
    <w:p w14:paraId="4860DC17" w14:textId="08CDDE3F" w:rsidR="0027404B" w:rsidRDefault="00616501">
      <w:pPr>
        <w:pStyle w:val="TOC1"/>
        <w:rPr>
          <w:rFonts w:asciiTheme="minorHAnsi" w:eastAsiaTheme="minorEastAsia" w:hAnsiTheme="minorHAnsi"/>
          <w:b w:val="0"/>
          <w:iCs w:val="0"/>
          <w:kern w:val="2"/>
          <w:sz w:val="22"/>
          <w:lang w:eastAsia="zh-CN"/>
          <w14:ligatures w14:val="standardContextual"/>
        </w:rPr>
      </w:pPr>
      <w:r>
        <w:rPr>
          <w:i/>
          <w:iCs w:val="0"/>
          <w:u w:val="single"/>
          <w:lang w:val="en-US"/>
        </w:rPr>
        <w:fldChar w:fldCharType="begin"/>
      </w:r>
      <w:r>
        <w:rPr>
          <w:i/>
          <w:iCs w:val="0"/>
          <w:u w:val="single"/>
          <w:lang w:val="en-US"/>
        </w:rPr>
        <w:instrText xml:space="preserve"> TOC \n \h \z \t "RAN4 proposal;1;RAN4 observation;1" </w:instrText>
      </w:r>
      <w:r>
        <w:rPr>
          <w:i/>
          <w:iCs w:val="0"/>
          <w:u w:val="single"/>
          <w:lang w:val="en-US"/>
        </w:rPr>
        <w:fldChar w:fldCharType="separate"/>
      </w:r>
      <w:hyperlink w:anchor="_Toc166505316" w:history="1">
        <w:r w:rsidR="0027404B" w:rsidRPr="00FD2E52">
          <w:rPr>
            <w:rStyle w:val="Hyperlink"/>
            <w:lang w:val="en-US"/>
          </w:rPr>
          <w:t>Observation 1: UE are note expected to be capable to differentiate between GEO and Non-GEO satellites in GSO orbits.</w:t>
        </w:r>
      </w:hyperlink>
    </w:p>
    <w:p w14:paraId="46E83832" w14:textId="442C81C7" w:rsidR="0027404B" w:rsidRDefault="0027404B">
      <w:pPr>
        <w:pStyle w:val="TOC1"/>
        <w:rPr>
          <w:rFonts w:asciiTheme="minorHAnsi" w:eastAsiaTheme="minorEastAsia" w:hAnsiTheme="minorHAnsi"/>
          <w:b w:val="0"/>
          <w:iCs w:val="0"/>
          <w:kern w:val="2"/>
          <w:sz w:val="22"/>
          <w:lang w:eastAsia="zh-CN"/>
          <w14:ligatures w14:val="standardContextual"/>
        </w:rPr>
      </w:pPr>
      <w:hyperlink w:anchor="_Toc166505317" w:history="1">
        <w:r w:rsidRPr="00FD2E52">
          <w:rPr>
            <w:rStyle w:val="Hyperlink"/>
          </w:rPr>
          <w:t>Proposal 1: In the core part of TS 38.133, align the terminology by replacing GEO for GSO (Geosynchronous Orbits).</w:t>
        </w:r>
      </w:hyperlink>
    </w:p>
    <w:p w14:paraId="55C0A7D6" w14:textId="6DEFEA0D" w:rsidR="0027404B" w:rsidRDefault="0027404B">
      <w:pPr>
        <w:pStyle w:val="TOC1"/>
        <w:rPr>
          <w:rFonts w:asciiTheme="minorHAnsi" w:eastAsiaTheme="minorEastAsia" w:hAnsiTheme="minorHAnsi"/>
          <w:b w:val="0"/>
          <w:iCs w:val="0"/>
          <w:kern w:val="2"/>
          <w:sz w:val="22"/>
          <w:lang w:eastAsia="zh-CN"/>
          <w14:ligatures w14:val="standardContextual"/>
        </w:rPr>
      </w:pPr>
      <w:hyperlink w:anchor="_Toc166505318" w:history="1">
        <w:r w:rsidRPr="00FD2E52">
          <w:rPr>
            <w:rStyle w:val="Hyperlink"/>
            <w:lang w:val="en-US"/>
          </w:rPr>
          <w:t>Observation 2: Requirements in NTN are applicable not only for LEO but for all satellites in NGSO domain.</w:t>
        </w:r>
      </w:hyperlink>
    </w:p>
    <w:p w14:paraId="5AF39621" w14:textId="2B74DED5" w:rsidR="0027404B" w:rsidRDefault="0027404B">
      <w:pPr>
        <w:pStyle w:val="TOC1"/>
        <w:rPr>
          <w:rFonts w:asciiTheme="minorHAnsi" w:eastAsiaTheme="minorEastAsia" w:hAnsiTheme="minorHAnsi"/>
          <w:b w:val="0"/>
          <w:iCs w:val="0"/>
          <w:kern w:val="2"/>
          <w:sz w:val="22"/>
          <w:lang w:eastAsia="zh-CN"/>
          <w14:ligatures w14:val="standardContextual"/>
        </w:rPr>
      </w:pPr>
      <w:hyperlink w:anchor="_Toc166505319" w:history="1">
        <w:r w:rsidRPr="00FD2E52">
          <w:rPr>
            <w:rStyle w:val="Hyperlink"/>
            <w:lang w:val="en-US"/>
          </w:rPr>
          <w:t>Proposal 2: In TS 38.133, replace the terminology LEO by NGSO.</w:t>
        </w:r>
      </w:hyperlink>
    </w:p>
    <w:p w14:paraId="25E23A2C" w14:textId="4DD36494" w:rsidR="00847264" w:rsidRPr="00614DD8" w:rsidRDefault="00616501" w:rsidP="008C39F7">
      <w:pPr>
        <w:rPr>
          <w:lang w:val="en-US"/>
        </w:rPr>
      </w:pPr>
      <w:r>
        <w:rPr>
          <w:i/>
          <w:iCs/>
          <w:u w:val="single"/>
          <w:lang w:val="en-US"/>
        </w:rPr>
        <w:fldChar w:fldCharType="end"/>
      </w:r>
    </w:p>
    <w:p w14:paraId="72DE7A3B"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0"/>
    </w:p>
    <w:p w14:paraId="5C0417E0" w14:textId="77777777" w:rsidR="00746507" w:rsidRDefault="00746507" w:rsidP="00746507">
      <w:pPr>
        <w:pStyle w:val="ListParagraph"/>
        <w:numPr>
          <w:ilvl w:val="0"/>
          <w:numId w:val="21"/>
        </w:numPr>
        <w:ind w:right="-22"/>
      </w:pPr>
      <w:bookmarkStart w:id="11" w:name="_Ref114500673"/>
      <w:bookmarkStart w:id="12" w:name="_Ref158813489"/>
      <w:bookmarkStart w:id="13" w:name="_Ref118130196"/>
      <w:bookmarkEnd w:id="11"/>
      <w:r w:rsidRPr="0043217D">
        <w:rPr>
          <w:rFonts w:cs="Arial"/>
          <w:sz w:val="18"/>
          <w:szCs w:val="18"/>
        </w:rPr>
        <w:t>T</w:t>
      </w:r>
      <w:r>
        <w:rPr>
          <w:rFonts w:cs="Arial"/>
          <w:sz w:val="18"/>
          <w:szCs w:val="18"/>
        </w:rPr>
        <w:t>R</w:t>
      </w:r>
      <w:r w:rsidRPr="0043217D">
        <w:rPr>
          <w:rFonts w:cs="Arial"/>
          <w:sz w:val="18"/>
          <w:szCs w:val="18"/>
        </w:rPr>
        <w:t xml:space="preserve"> 38.</w:t>
      </w:r>
      <w:r>
        <w:rPr>
          <w:rFonts w:cs="Arial"/>
          <w:sz w:val="18"/>
          <w:szCs w:val="18"/>
        </w:rPr>
        <w:t>821</w:t>
      </w:r>
      <w:r w:rsidRPr="0043217D">
        <w:rPr>
          <w:rFonts w:cs="Arial"/>
          <w:sz w:val="18"/>
          <w:szCs w:val="18"/>
        </w:rPr>
        <w:t xml:space="preserve">. </w:t>
      </w:r>
      <w:r w:rsidRPr="009151FA">
        <w:rPr>
          <w:rFonts w:cs="Arial"/>
          <w:i/>
          <w:iCs/>
          <w:sz w:val="18"/>
          <w:szCs w:val="18"/>
        </w:rPr>
        <w:t>Solutions for NR to support non-terrestrial networks (NTN)</w:t>
      </w:r>
      <w:r w:rsidRPr="0043217D">
        <w:rPr>
          <w:rFonts w:cs="Arial"/>
          <w:sz w:val="18"/>
          <w:szCs w:val="18"/>
        </w:rPr>
        <w:t>. V1</w:t>
      </w:r>
      <w:r>
        <w:rPr>
          <w:rFonts w:cs="Arial"/>
          <w:sz w:val="18"/>
          <w:szCs w:val="18"/>
        </w:rPr>
        <w:t>6</w:t>
      </w:r>
      <w:r w:rsidRPr="0043217D">
        <w:rPr>
          <w:rFonts w:cs="Arial"/>
          <w:sz w:val="18"/>
          <w:szCs w:val="18"/>
        </w:rPr>
        <w:t>.</w:t>
      </w:r>
      <w:r>
        <w:rPr>
          <w:rFonts w:cs="Arial"/>
          <w:sz w:val="18"/>
          <w:szCs w:val="18"/>
        </w:rPr>
        <w:t>2</w:t>
      </w:r>
      <w:r w:rsidRPr="0043217D">
        <w:rPr>
          <w:rFonts w:cs="Arial"/>
          <w:sz w:val="18"/>
          <w:szCs w:val="18"/>
        </w:rPr>
        <w:t>.0. 3GPP</w:t>
      </w:r>
      <w:r>
        <w:t>.</w:t>
      </w:r>
      <w:bookmarkEnd w:id="12"/>
      <w:r>
        <w:t xml:space="preserve"> </w:t>
      </w:r>
    </w:p>
    <w:p w14:paraId="2414E2B0" w14:textId="77777777" w:rsidR="00746507" w:rsidRDefault="00746507" w:rsidP="00746507">
      <w:pPr>
        <w:pStyle w:val="ListParagraph"/>
        <w:numPr>
          <w:ilvl w:val="0"/>
          <w:numId w:val="21"/>
        </w:numPr>
        <w:ind w:right="-22"/>
      </w:pPr>
      <w:bookmarkStart w:id="14" w:name="_Ref165896856"/>
      <w:r w:rsidRPr="0043217D">
        <w:rPr>
          <w:rFonts w:cs="Arial"/>
          <w:sz w:val="18"/>
          <w:szCs w:val="18"/>
        </w:rPr>
        <w:t>TS 38.3</w:t>
      </w:r>
      <w:r>
        <w:rPr>
          <w:rFonts w:cs="Arial"/>
          <w:sz w:val="18"/>
          <w:szCs w:val="18"/>
        </w:rPr>
        <w:t>00</w:t>
      </w:r>
      <w:r w:rsidRPr="0043217D">
        <w:rPr>
          <w:rFonts w:cs="Arial"/>
          <w:sz w:val="18"/>
          <w:szCs w:val="18"/>
        </w:rPr>
        <w:t xml:space="preserve">. </w:t>
      </w:r>
      <w:r w:rsidRPr="00746507">
        <w:rPr>
          <w:rFonts w:cs="Arial"/>
          <w:i/>
          <w:iCs/>
          <w:sz w:val="18"/>
          <w:szCs w:val="18"/>
        </w:rPr>
        <w:t>R; NR and NG-RAN Overall description; Stage-2</w:t>
      </w:r>
      <w:r w:rsidRPr="0043217D">
        <w:rPr>
          <w:rFonts w:cs="Arial"/>
          <w:sz w:val="18"/>
          <w:szCs w:val="18"/>
        </w:rPr>
        <w:t xml:space="preserve"> V18.</w:t>
      </w:r>
      <w:r>
        <w:rPr>
          <w:rFonts w:cs="Arial"/>
          <w:sz w:val="18"/>
          <w:szCs w:val="18"/>
        </w:rPr>
        <w:t>1</w:t>
      </w:r>
      <w:r w:rsidRPr="0043217D">
        <w:rPr>
          <w:rFonts w:cs="Arial"/>
          <w:sz w:val="18"/>
          <w:szCs w:val="18"/>
        </w:rPr>
        <w:t>.0. 3GPP</w:t>
      </w:r>
      <w:r>
        <w:t>.</w:t>
      </w:r>
      <w:bookmarkEnd w:id="14"/>
      <w:r>
        <w:t xml:space="preserve"> </w:t>
      </w:r>
    </w:p>
    <w:p w14:paraId="50494C82" w14:textId="77777777" w:rsidR="00746507" w:rsidRDefault="00746507" w:rsidP="00746507">
      <w:pPr>
        <w:pStyle w:val="ListParagraph"/>
        <w:numPr>
          <w:ilvl w:val="0"/>
          <w:numId w:val="21"/>
        </w:numPr>
        <w:ind w:right="-22"/>
      </w:pPr>
      <w:bookmarkStart w:id="15" w:name="_Ref165896894"/>
      <w:r w:rsidRPr="0043217D">
        <w:rPr>
          <w:rFonts w:cs="Arial"/>
          <w:sz w:val="18"/>
          <w:szCs w:val="18"/>
        </w:rPr>
        <w:t xml:space="preserve">TS 38.331. </w:t>
      </w:r>
      <w:r w:rsidRPr="0043217D">
        <w:rPr>
          <w:rFonts w:cs="Arial"/>
          <w:i/>
          <w:iCs/>
          <w:sz w:val="18"/>
          <w:szCs w:val="18"/>
        </w:rPr>
        <w:t xml:space="preserve">NR; </w:t>
      </w:r>
      <w:r w:rsidRPr="0043217D">
        <w:rPr>
          <w:rFonts w:ascii="Arial" w:hAnsi="Arial" w:cs="Arial"/>
          <w:i/>
          <w:iCs/>
          <w:color w:val="000000"/>
          <w:sz w:val="18"/>
          <w:szCs w:val="18"/>
        </w:rPr>
        <w:t>Radio Resource Control (RRC); Protocol specification</w:t>
      </w:r>
      <w:r w:rsidRPr="0043217D">
        <w:rPr>
          <w:rFonts w:cs="Arial"/>
          <w:sz w:val="18"/>
          <w:szCs w:val="18"/>
        </w:rPr>
        <w:t>. V18.</w:t>
      </w:r>
      <w:r>
        <w:rPr>
          <w:rFonts w:cs="Arial"/>
          <w:sz w:val="18"/>
          <w:szCs w:val="18"/>
        </w:rPr>
        <w:t>1</w:t>
      </w:r>
      <w:r w:rsidRPr="0043217D">
        <w:rPr>
          <w:rFonts w:cs="Arial"/>
          <w:sz w:val="18"/>
          <w:szCs w:val="18"/>
        </w:rPr>
        <w:t>.0. 3GPP</w:t>
      </w:r>
      <w:bookmarkEnd w:id="13"/>
      <w:r>
        <w:t>.</w:t>
      </w:r>
      <w:bookmarkEnd w:id="15"/>
      <w:r>
        <w:t xml:space="preserve"> </w:t>
      </w:r>
    </w:p>
    <w:p w14:paraId="2708F783" w14:textId="77777777" w:rsidR="00746507" w:rsidRPr="00381F95" w:rsidRDefault="00746507" w:rsidP="00746507">
      <w:pPr>
        <w:pStyle w:val="ListParagraph"/>
        <w:numPr>
          <w:ilvl w:val="0"/>
          <w:numId w:val="21"/>
        </w:numPr>
        <w:ind w:right="-22"/>
      </w:pPr>
      <w:bookmarkStart w:id="16" w:name="_Ref165896881"/>
      <w:r w:rsidRPr="0043217D">
        <w:rPr>
          <w:rFonts w:cs="Arial"/>
          <w:sz w:val="18"/>
          <w:szCs w:val="18"/>
        </w:rPr>
        <w:t>T</w:t>
      </w:r>
      <w:r>
        <w:rPr>
          <w:rFonts w:cs="Arial"/>
          <w:sz w:val="18"/>
          <w:szCs w:val="18"/>
        </w:rPr>
        <w:t>R</w:t>
      </w:r>
      <w:r w:rsidRPr="0043217D">
        <w:rPr>
          <w:rFonts w:cs="Arial"/>
          <w:sz w:val="18"/>
          <w:szCs w:val="18"/>
        </w:rPr>
        <w:t xml:space="preserve"> 38.</w:t>
      </w:r>
      <w:r>
        <w:rPr>
          <w:rFonts w:cs="Arial"/>
          <w:sz w:val="18"/>
          <w:szCs w:val="18"/>
        </w:rPr>
        <w:t>133</w:t>
      </w:r>
      <w:r w:rsidRPr="0043217D">
        <w:rPr>
          <w:rFonts w:cs="Arial"/>
          <w:sz w:val="18"/>
          <w:szCs w:val="18"/>
        </w:rPr>
        <w:t xml:space="preserve">. </w:t>
      </w:r>
      <w:r w:rsidRPr="00746507">
        <w:rPr>
          <w:rFonts w:cs="Arial"/>
          <w:i/>
          <w:iCs/>
          <w:sz w:val="18"/>
          <w:szCs w:val="18"/>
        </w:rPr>
        <w:t>NR; Requirements for support of radio resource management</w:t>
      </w:r>
      <w:r>
        <w:rPr>
          <w:rFonts w:cs="Arial"/>
          <w:i/>
          <w:iCs/>
          <w:sz w:val="18"/>
          <w:szCs w:val="18"/>
        </w:rPr>
        <w:t xml:space="preserve"> </w:t>
      </w:r>
      <w:r w:rsidRPr="0043217D">
        <w:rPr>
          <w:rFonts w:cs="Arial"/>
          <w:sz w:val="18"/>
          <w:szCs w:val="18"/>
        </w:rPr>
        <w:t>V1</w:t>
      </w:r>
      <w:r>
        <w:rPr>
          <w:rFonts w:cs="Arial"/>
          <w:sz w:val="18"/>
          <w:szCs w:val="18"/>
        </w:rPr>
        <w:t>8</w:t>
      </w:r>
      <w:r w:rsidRPr="0043217D">
        <w:rPr>
          <w:rFonts w:cs="Arial"/>
          <w:sz w:val="18"/>
          <w:szCs w:val="18"/>
        </w:rPr>
        <w:t>.</w:t>
      </w:r>
      <w:r>
        <w:rPr>
          <w:rFonts w:cs="Arial"/>
          <w:sz w:val="18"/>
          <w:szCs w:val="18"/>
        </w:rPr>
        <w:t>5</w:t>
      </w:r>
      <w:r w:rsidRPr="0043217D">
        <w:rPr>
          <w:rFonts w:cs="Arial"/>
          <w:sz w:val="18"/>
          <w:szCs w:val="18"/>
        </w:rPr>
        <w:t>.0. 3GPP</w:t>
      </w:r>
      <w:r>
        <w:t>.</w:t>
      </w:r>
      <w:bookmarkEnd w:id="16"/>
      <w:r>
        <w:t xml:space="preserve"> </w:t>
      </w:r>
    </w:p>
    <w:p w14:paraId="1E0C1FBA" w14:textId="77777777" w:rsidR="00746507" w:rsidRPr="00381F95" w:rsidRDefault="00746507" w:rsidP="00746507">
      <w:pPr>
        <w:pStyle w:val="ListParagraph"/>
        <w:numPr>
          <w:ilvl w:val="0"/>
          <w:numId w:val="21"/>
        </w:numPr>
        <w:ind w:right="-22"/>
      </w:pPr>
      <w:bookmarkStart w:id="17" w:name="_Ref166495364"/>
      <w:r w:rsidRPr="0089120B">
        <w:t>R4-2303687</w:t>
      </w:r>
      <w:r>
        <w:t xml:space="preserve">, </w:t>
      </w:r>
      <w:r w:rsidR="00616501" w:rsidRPr="00616501">
        <w:rPr>
          <w:i/>
          <w:iCs/>
        </w:rPr>
        <w:t>Updated Rel-17 RAN4 UE feature list for NR</w:t>
      </w:r>
      <w:r w:rsidR="00616501">
        <w:t xml:space="preserve">, CMCC, </w:t>
      </w:r>
      <w:r w:rsidR="00616501" w:rsidRPr="00616501">
        <w:t>Athens, Greece, February 27 – March 3, 2022</w:t>
      </w:r>
      <w:bookmarkEnd w:id="17"/>
    </w:p>
    <w:p w14:paraId="5229F2D1" w14:textId="77777777" w:rsidR="00746507" w:rsidRPr="00616501" w:rsidRDefault="00746507" w:rsidP="00746507">
      <w:pPr>
        <w:pStyle w:val="ListParagraph"/>
        <w:numPr>
          <w:ilvl w:val="0"/>
          <w:numId w:val="21"/>
        </w:numPr>
        <w:rPr>
          <w:rFonts w:cs="Arial"/>
          <w:sz w:val="18"/>
          <w:szCs w:val="18"/>
        </w:rPr>
      </w:pPr>
      <w:bookmarkStart w:id="18" w:name="_Ref166495380"/>
      <w:r w:rsidRPr="009302C1">
        <w:t>R4-2316967</w:t>
      </w:r>
      <w:r w:rsidR="00616501">
        <w:t xml:space="preserve">, </w:t>
      </w:r>
      <w:r w:rsidR="00616501" w:rsidRPr="00616501">
        <w:rPr>
          <w:i/>
          <w:iCs/>
        </w:rPr>
        <w:t>WF on NTN RAN task</w:t>
      </w:r>
      <w:r w:rsidR="00616501">
        <w:rPr>
          <w:i/>
          <w:iCs/>
        </w:rPr>
        <w:t xml:space="preserve">, </w:t>
      </w:r>
      <w:r w:rsidR="00616501" w:rsidRPr="00616501">
        <w:rPr>
          <w:rFonts w:cs="Arial"/>
          <w:sz w:val="18"/>
          <w:szCs w:val="18"/>
        </w:rPr>
        <w:t xml:space="preserve">MediaTek </w:t>
      </w:r>
      <w:proofErr w:type="spellStart"/>
      <w:r w:rsidR="00616501" w:rsidRPr="00616501">
        <w:rPr>
          <w:rFonts w:cs="Arial"/>
          <w:sz w:val="18"/>
          <w:szCs w:val="18"/>
        </w:rPr>
        <w:t>inc</w:t>
      </w:r>
      <w:proofErr w:type="spellEnd"/>
      <w:r w:rsidR="00616501" w:rsidRPr="00616501">
        <w:rPr>
          <w:rFonts w:cs="Arial"/>
          <w:sz w:val="18"/>
          <w:szCs w:val="18"/>
        </w:rPr>
        <w:t>, Xiamen, China, 9th – 13th October 2023</w:t>
      </w:r>
      <w:bookmarkEnd w:id="18"/>
    </w:p>
    <w:p w14:paraId="2E552A5F" w14:textId="77777777" w:rsidR="00E43BF9" w:rsidRPr="00614DD8" w:rsidRDefault="00E43BF9" w:rsidP="00E43BF9">
      <w:pPr>
        <w:ind w:right="-22"/>
        <w:rPr>
          <w:lang w:val="en-US"/>
        </w:rPr>
      </w:pPr>
    </w:p>
    <w:sectPr w:rsidR="00E43BF9" w:rsidRPr="00614DD8" w:rsidSect="005C135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FD2DE" w14:textId="77777777" w:rsidR="005C1355" w:rsidRDefault="005C1355" w:rsidP="00001C9B">
      <w:pPr>
        <w:spacing w:after="0" w:line="240" w:lineRule="auto"/>
      </w:pPr>
      <w:r>
        <w:separator/>
      </w:r>
    </w:p>
  </w:endnote>
  <w:endnote w:type="continuationSeparator" w:id="0">
    <w:p w14:paraId="54D9AF18" w14:textId="77777777" w:rsidR="005C1355" w:rsidRDefault="005C135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417B3" w14:textId="77777777" w:rsidR="005C1355" w:rsidRDefault="005C1355" w:rsidP="00001C9B">
      <w:pPr>
        <w:spacing w:after="0" w:line="240" w:lineRule="auto"/>
      </w:pPr>
      <w:r>
        <w:separator/>
      </w:r>
    </w:p>
  </w:footnote>
  <w:footnote w:type="continuationSeparator" w:id="0">
    <w:p w14:paraId="48D44A30" w14:textId="77777777" w:rsidR="005C1355" w:rsidRDefault="005C135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2"/>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3"/>
  </w:num>
  <w:num w:numId="16" w16cid:durableId="516113510">
    <w:abstractNumId w:val="3"/>
  </w:num>
  <w:num w:numId="17" w16cid:durableId="1456096507">
    <w:abstractNumId w:val="11"/>
  </w:num>
  <w:num w:numId="18" w16cid:durableId="1397970374">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0"/>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1355"/>
    <w:rsid w:val="00001BD6"/>
    <w:rsid w:val="00001C9B"/>
    <w:rsid w:val="000040DC"/>
    <w:rsid w:val="00011784"/>
    <w:rsid w:val="000151EF"/>
    <w:rsid w:val="000239F5"/>
    <w:rsid w:val="00072CCA"/>
    <w:rsid w:val="0008612A"/>
    <w:rsid w:val="00090E18"/>
    <w:rsid w:val="000A10BC"/>
    <w:rsid w:val="000A7F53"/>
    <w:rsid w:val="000B0056"/>
    <w:rsid w:val="000C3C7B"/>
    <w:rsid w:val="000D0F93"/>
    <w:rsid w:val="00106416"/>
    <w:rsid w:val="00110481"/>
    <w:rsid w:val="001127C9"/>
    <w:rsid w:val="00114498"/>
    <w:rsid w:val="00115B88"/>
    <w:rsid w:val="00122F95"/>
    <w:rsid w:val="00132F6A"/>
    <w:rsid w:val="00133913"/>
    <w:rsid w:val="00140221"/>
    <w:rsid w:val="001642FC"/>
    <w:rsid w:val="0016496B"/>
    <w:rsid w:val="001743E2"/>
    <w:rsid w:val="001745F8"/>
    <w:rsid w:val="001838CF"/>
    <w:rsid w:val="001868EE"/>
    <w:rsid w:val="001A3BA4"/>
    <w:rsid w:val="001A6D1F"/>
    <w:rsid w:val="001B1EA8"/>
    <w:rsid w:val="001C5F50"/>
    <w:rsid w:val="001E30F6"/>
    <w:rsid w:val="00217EE5"/>
    <w:rsid w:val="00235F5C"/>
    <w:rsid w:val="00257FA3"/>
    <w:rsid w:val="0027404B"/>
    <w:rsid w:val="00277B56"/>
    <w:rsid w:val="00282A74"/>
    <w:rsid w:val="002849D4"/>
    <w:rsid w:val="002A19F5"/>
    <w:rsid w:val="002B4922"/>
    <w:rsid w:val="002B69F3"/>
    <w:rsid w:val="002C22C3"/>
    <w:rsid w:val="002C2D19"/>
    <w:rsid w:val="002D10FA"/>
    <w:rsid w:val="002D4C55"/>
    <w:rsid w:val="002E6DED"/>
    <w:rsid w:val="00300956"/>
    <w:rsid w:val="00317187"/>
    <w:rsid w:val="0032499A"/>
    <w:rsid w:val="003341F7"/>
    <w:rsid w:val="00347FEC"/>
    <w:rsid w:val="003509DF"/>
    <w:rsid w:val="00356F45"/>
    <w:rsid w:val="00366B74"/>
    <w:rsid w:val="00381F95"/>
    <w:rsid w:val="003A710A"/>
    <w:rsid w:val="003B659E"/>
    <w:rsid w:val="003C275E"/>
    <w:rsid w:val="003C4FDE"/>
    <w:rsid w:val="003E58DF"/>
    <w:rsid w:val="00404C4C"/>
    <w:rsid w:val="0041423F"/>
    <w:rsid w:val="00414F81"/>
    <w:rsid w:val="004159C2"/>
    <w:rsid w:val="00436A0F"/>
    <w:rsid w:val="00437150"/>
    <w:rsid w:val="0043750A"/>
    <w:rsid w:val="00447577"/>
    <w:rsid w:val="004732E9"/>
    <w:rsid w:val="004854BB"/>
    <w:rsid w:val="0049393F"/>
    <w:rsid w:val="00494493"/>
    <w:rsid w:val="00496606"/>
    <w:rsid w:val="004E5E66"/>
    <w:rsid w:val="004E7ADB"/>
    <w:rsid w:val="00503B4D"/>
    <w:rsid w:val="00504EE9"/>
    <w:rsid w:val="00514E4F"/>
    <w:rsid w:val="00521576"/>
    <w:rsid w:val="005250E6"/>
    <w:rsid w:val="00542D23"/>
    <w:rsid w:val="0054442C"/>
    <w:rsid w:val="00550285"/>
    <w:rsid w:val="00562492"/>
    <w:rsid w:val="00572A20"/>
    <w:rsid w:val="005836F8"/>
    <w:rsid w:val="005918FA"/>
    <w:rsid w:val="00592A86"/>
    <w:rsid w:val="005B3029"/>
    <w:rsid w:val="005B4801"/>
    <w:rsid w:val="005C1355"/>
    <w:rsid w:val="005C23A4"/>
    <w:rsid w:val="005D1CDF"/>
    <w:rsid w:val="005D2BB7"/>
    <w:rsid w:val="005D6FFE"/>
    <w:rsid w:val="005E61A8"/>
    <w:rsid w:val="005F6419"/>
    <w:rsid w:val="0060301D"/>
    <w:rsid w:val="0060543D"/>
    <w:rsid w:val="006104DD"/>
    <w:rsid w:val="006130B5"/>
    <w:rsid w:val="00614DD8"/>
    <w:rsid w:val="00616501"/>
    <w:rsid w:val="00617400"/>
    <w:rsid w:val="00632D29"/>
    <w:rsid w:val="00664950"/>
    <w:rsid w:val="00683220"/>
    <w:rsid w:val="00687FA0"/>
    <w:rsid w:val="006A3C11"/>
    <w:rsid w:val="006B7010"/>
    <w:rsid w:val="006C3095"/>
    <w:rsid w:val="006E1151"/>
    <w:rsid w:val="006E6311"/>
    <w:rsid w:val="007145FF"/>
    <w:rsid w:val="00715B2A"/>
    <w:rsid w:val="00733B21"/>
    <w:rsid w:val="007450F1"/>
    <w:rsid w:val="00746507"/>
    <w:rsid w:val="00751515"/>
    <w:rsid w:val="007626B7"/>
    <w:rsid w:val="0078212B"/>
    <w:rsid w:val="00784DF6"/>
    <w:rsid w:val="00785232"/>
    <w:rsid w:val="007B186C"/>
    <w:rsid w:val="007C1696"/>
    <w:rsid w:val="007C3ED0"/>
    <w:rsid w:val="007C48C4"/>
    <w:rsid w:val="007C5971"/>
    <w:rsid w:val="007E42DC"/>
    <w:rsid w:val="007F54B9"/>
    <w:rsid w:val="00806A76"/>
    <w:rsid w:val="00811C9D"/>
    <w:rsid w:val="00816C80"/>
    <w:rsid w:val="0081797B"/>
    <w:rsid w:val="00841BCD"/>
    <w:rsid w:val="00847264"/>
    <w:rsid w:val="00851A8E"/>
    <w:rsid w:val="0085365B"/>
    <w:rsid w:val="008826C1"/>
    <w:rsid w:val="00883DFD"/>
    <w:rsid w:val="0089210C"/>
    <w:rsid w:val="00893D2E"/>
    <w:rsid w:val="008A1BF7"/>
    <w:rsid w:val="008A5B0E"/>
    <w:rsid w:val="008B0961"/>
    <w:rsid w:val="008C39F7"/>
    <w:rsid w:val="0090091A"/>
    <w:rsid w:val="009042BD"/>
    <w:rsid w:val="00904FE4"/>
    <w:rsid w:val="00927740"/>
    <w:rsid w:val="009302C1"/>
    <w:rsid w:val="00936159"/>
    <w:rsid w:val="00977E1D"/>
    <w:rsid w:val="009B0573"/>
    <w:rsid w:val="009B7B4B"/>
    <w:rsid w:val="009B7C21"/>
    <w:rsid w:val="009E4E6E"/>
    <w:rsid w:val="00A04992"/>
    <w:rsid w:val="00A147AA"/>
    <w:rsid w:val="00A21D71"/>
    <w:rsid w:val="00A22B78"/>
    <w:rsid w:val="00A246F7"/>
    <w:rsid w:val="00A25AE5"/>
    <w:rsid w:val="00A26442"/>
    <w:rsid w:val="00A37002"/>
    <w:rsid w:val="00A4355E"/>
    <w:rsid w:val="00A520D9"/>
    <w:rsid w:val="00A64DA0"/>
    <w:rsid w:val="00A92BCD"/>
    <w:rsid w:val="00AA1B0E"/>
    <w:rsid w:val="00AA47B6"/>
    <w:rsid w:val="00AC163B"/>
    <w:rsid w:val="00AC5CA7"/>
    <w:rsid w:val="00AC6058"/>
    <w:rsid w:val="00AE2BA5"/>
    <w:rsid w:val="00AE56B1"/>
    <w:rsid w:val="00AE6D09"/>
    <w:rsid w:val="00AF7A7C"/>
    <w:rsid w:val="00B02070"/>
    <w:rsid w:val="00B408B6"/>
    <w:rsid w:val="00B542DA"/>
    <w:rsid w:val="00B73862"/>
    <w:rsid w:val="00B73F43"/>
    <w:rsid w:val="00B75BBF"/>
    <w:rsid w:val="00B81CDC"/>
    <w:rsid w:val="00BA308C"/>
    <w:rsid w:val="00BA6B66"/>
    <w:rsid w:val="00BA6E48"/>
    <w:rsid w:val="00BB7CB2"/>
    <w:rsid w:val="00BE0AF6"/>
    <w:rsid w:val="00BE1F03"/>
    <w:rsid w:val="00BE58A7"/>
    <w:rsid w:val="00BF2218"/>
    <w:rsid w:val="00C0426B"/>
    <w:rsid w:val="00C045DF"/>
    <w:rsid w:val="00C26D43"/>
    <w:rsid w:val="00C35173"/>
    <w:rsid w:val="00C46548"/>
    <w:rsid w:val="00C52756"/>
    <w:rsid w:val="00C574D5"/>
    <w:rsid w:val="00C73F32"/>
    <w:rsid w:val="00C87462"/>
    <w:rsid w:val="00C94F33"/>
    <w:rsid w:val="00CA180C"/>
    <w:rsid w:val="00CB22B2"/>
    <w:rsid w:val="00CC3EE2"/>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5728"/>
    <w:rsid w:val="00D95481"/>
    <w:rsid w:val="00DC7A13"/>
    <w:rsid w:val="00DE7064"/>
    <w:rsid w:val="00DF2997"/>
    <w:rsid w:val="00E10BC4"/>
    <w:rsid w:val="00E1415D"/>
    <w:rsid w:val="00E213BD"/>
    <w:rsid w:val="00E323E9"/>
    <w:rsid w:val="00E32FB6"/>
    <w:rsid w:val="00E34018"/>
    <w:rsid w:val="00E437D2"/>
    <w:rsid w:val="00E43BF9"/>
    <w:rsid w:val="00E51930"/>
    <w:rsid w:val="00E55751"/>
    <w:rsid w:val="00E7398E"/>
    <w:rsid w:val="00EA2311"/>
    <w:rsid w:val="00EC7BC3"/>
    <w:rsid w:val="00ED7600"/>
    <w:rsid w:val="00EF6073"/>
    <w:rsid w:val="00EF698B"/>
    <w:rsid w:val="00F1362C"/>
    <w:rsid w:val="00F414F1"/>
    <w:rsid w:val="00F508B8"/>
    <w:rsid w:val="00F72CB1"/>
    <w:rsid w:val="00F8215E"/>
    <w:rsid w:val="00F824F5"/>
    <w:rsid w:val="00F90FAB"/>
    <w:rsid w:val="00F9374D"/>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D95D7"/>
  <w15:chartTrackingRefBased/>
  <w15:docId w15:val="{8813638B-728B-4025-8DA0-291370688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0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616501"/>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PLChar">
    <w:name w:val="PL Char"/>
    <w:link w:val="PL"/>
    <w:qFormat/>
    <w:locked/>
    <w:rsid w:val="00122F9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2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B1Char">
    <w:name w:val="B1 Char"/>
    <w:link w:val="B1"/>
    <w:qFormat/>
    <w:locked/>
    <w:rsid w:val="009302C1"/>
    <w:rPr>
      <w:rFonts w:ascii="Times New Roman" w:hAnsi="Times New Roman" w:cs="Times New Roman"/>
      <w:lang w:val="en-GB"/>
    </w:rPr>
  </w:style>
  <w:style w:type="paragraph" w:customStyle="1" w:styleId="B1">
    <w:name w:val="B1"/>
    <w:basedOn w:val="List"/>
    <w:link w:val="B1Char"/>
    <w:qFormat/>
    <w:rsid w:val="009302C1"/>
    <w:pPr>
      <w:spacing w:after="180" w:line="240" w:lineRule="auto"/>
      <w:ind w:left="568" w:hanging="284"/>
      <w:contextualSpacing w:val="0"/>
    </w:pPr>
    <w:rPr>
      <w:rFonts w:cs="Times New Roman"/>
      <w:sz w:val="22"/>
    </w:rPr>
  </w:style>
  <w:style w:type="paragraph" w:styleId="List">
    <w:name w:val="List"/>
    <w:basedOn w:val="Normal"/>
    <w:uiPriority w:val="99"/>
    <w:semiHidden/>
    <w:unhideWhenUsed/>
    <w:rsid w:val="009302C1"/>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2742">
      <w:bodyDiv w:val="1"/>
      <w:marLeft w:val="0"/>
      <w:marRight w:val="0"/>
      <w:marTop w:val="0"/>
      <w:marBottom w:val="0"/>
      <w:divBdr>
        <w:top w:val="none" w:sz="0" w:space="0" w:color="auto"/>
        <w:left w:val="none" w:sz="0" w:space="0" w:color="auto"/>
        <w:bottom w:val="none" w:sz="0" w:space="0" w:color="auto"/>
        <w:right w:val="none" w:sz="0" w:space="0" w:color="auto"/>
      </w:divBdr>
    </w:div>
    <w:div w:id="1334911416">
      <w:bodyDiv w:val="1"/>
      <w:marLeft w:val="0"/>
      <w:marRight w:val="0"/>
      <w:marTop w:val="0"/>
      <w:marBottom w:val="0"/>
      <w:divBdr>
        <w:top w:val="none" w:sz="0" w:space="0" w:color="auto"/>
        <w:left w:val="none" w:sz="0" w:space="0" w:color="auto"/>
        <w:bottom w:val="none" w:sz="0" w:space="0" w:color="auto"/>
        <w:right w:val="none" w:sz="0" w:space="0" w:color="auto"/>
      </w:divBdr>
    </w:div>
    <w:div w:id="1508978193">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Generation%20X+%20Research%20and%20Standardization%20Program%20(GX+)%20-%20RAN4%20SCG\RAN4%20meetings\RAN4%20111%20Fukuoka\Rel_17\NR_NTN_Solutions\R4-2408507%20(NR_NTN_Solutions)%20Discussion%20on%20terminology%20alignment%20for%20GSO%20satellit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RBI5PAMIO524-1616901215-22618</_dlc_DocId>
    <HideFromDelve xmlns="71c5aaf6-e6ce-465b-b873-5148d2a4c105">false</HideFromDelve>
    <_dlc_DocIdUrl xmlns="71c5aaf6-e6ce-465b-b873-5148d2a4c105">
      <Url>https://nokia.sharepoint.com/sites/gxp/_layouts/15/DocIdRedir.aspx?ID=RBI5PAMIO524-1616901215-22618</Url>
      <Description>RBI5PAMIO524-1616901215-22618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BAFDE-2D92-4179-8F33-583218727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R4-2408507 (NR_NTN_Solutions) Discussion on terminology alignment for GSO satellites.dotx</Template>
  <TotalTime>9</TotalTime>
  <Pages>4</Pages>
  <Words>1302</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cp:revision>
  <dcterms:created xsi:type="dcterms:W3CDTF">2024-05-13T10:21:00Z</dcterms:created>
  <dcterms:modified xsi:type="dcterms:W3CDTF">2024-05-13T13:08:00Z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f64f16d7-5f3c-45e1-a9fa-f34c138912d2</vt:lpwstr>
  </property>
  <property fmtid="{D5CDD505-2E9C-101B-9397-08002B2CF9AE}" pid="11" name="MediaServiceImageTags">
    <vt:lpwstr/>
  </property>
</Properties>
</file>